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D2E0A" w:rsidR="000D6BA8" w:rsidP="00C62C16" w:rsidRDefault="00071633" w14:paraId="b8b9c44" w14:textId="b8b9c44">
      <w:pPr>
        <w:jc w:val="both"/>
        <w15:collapsed w:val="false"/>
        <w:rPr>
          <w:bCs/>
          <w:sz w:val="24"/>
          <w:szCs w:val="24"/>
        </w:rPr>
      </w:pPr>
      <w:bookmarkStart w:name="_GoBack" w:id="0"/>
      <w:bookmarkEnd w:id="0"/>
      <w:r w:rsidRPr="005D2E0A">
        <w:rPr>
          <w:bCs/>
          <w:sz w:val="24"/>
          <w:szCs w:val="24"/>
        </w:rPr>
        <w:t xml:space="preserve">                                                                                                                         </w:t>
      </w:r>
    </w:p>
    <w:p w:rsidRPr="005D2E0A" w:rsidR="00071633" w:rsidP="00C62C16" w:rsidRDefault="00071633">
      <w:pPr>
        <w:jc w:val="both"/>
        <w:rPr>
          <w:bCs/>
          <w:sz w:val="24"/>
          <w:szCs w:val="24"/>
        </w:rPr>
      </w:pPr>
      <w:r w:rsidRPr="005D2E0A">
        <w:rPr>
          <w:bCs/>
          <w:sz w:val="24"/>
          <w:szCs w:val="24"/>
        </w:rPr>
        <w:t xml:space="preserve">REPUBLIKA HRVATSKA </w:t>
      </w:r>
    </w:p>
    <w:p w:rsidRPr="005D2E0A" w:rsidR="00071633" w:rsidP="00C62C16" w:rsidRDefault="00071633">
      <w:pPr>
        <w:jc w:val="both"/>
        <w:rPr>
          <w:bCs/>
          <w:sz w:val="24"/>
          <w:szCs w:val="24"/>
        </w:rPr>
      </w:pPr>
      <w:r w:rsidRPr="005D2E0A">
        <w:rPr>
          <w:bCs/>
          <w:sz w:val="24"/>
          <w:szCs w:val="24"/>
        </w:rPr>
        <w:t>TRGOVAČKI SUD U ZAGREBU</w:t>
      </w:r>
    </w:p>
    <w:p w:rsidRPr="005D2E0A" w:rsidR="00853FF6" w:rsidP="00C6522F" w:rsidRDefault="00071633">
      <w:pPr>
        <w:jc w:val="right"/>
        <w:rPr>
          <w:bCs/>
          <w:sz w:val="24"/>
          <w:szCs w:val="24"/>
        </w:rPr>
      </w:pPr>
      <w:r w:rsidRPr="005D2E0A">
        <w:rPr>
          <w:bCs/>
          <w:sz w:val="24"/>
          <w:szCs w:val="24"/>
        </w:rPr>
        <w:t>Zagreb, Amruševa 2/II</w:t>
      </w:r>
      <w:r w:rsidRPr="005D2E0A" w:rsidR="005568C5">
        <w:rPr>
          <w:bCs/>
          <w:sz w:val="24"/>
          <w:szCs w:val="24"/>
        </w:rPr>
        <w:tab/>
      </w:r>
      <w:r w:rsidRPr="005D2E0A" w:rsidR="005568C5">
        <w:rPr>
          <w:bCs/>
          <w:sz w:val="24"/>
          <w:szCs w:val="24"/>
        </w:rPr>
        <w:tab/>
      </w:r>
      <w:r w:rsidRPr="005D2E0A" w:rsidR="005568C5">
        <w:rPr>
          <w:bCs/>
          <w:sz w:val="24"/>
          <w:szCs w:val="24"/>
        </w:rPr>
        <w:tab/>
      </w:r>
      <w:r w:rsidRPr="005D2E0A" w:rsidR="005568C5">
        <w:rPr>
          <w:bCs/>
          <w:sz w:val="24"/>
          <w:szCs w:val="24"/>
        </w:rPr>
        <w:tab/>
        <w:t xml:space="preserve">        </w:t>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sidR="0089076F">
        <w:rPr>
          <w:bCs/>
          <w:sz w:val="24"/>
          <w:szCs w:val="24"/>
        </w:rPr>
        <w:tab/>
      </w:r>
      <w:r w:rsidRPr="005D2E0A">
        <w:rPr>
          <w:bCs/>
          <w:sz w:val="24"/>
          <w:szCs w:val="24"/>
        </w:rPr>
        <w:t xml:space="preserve">                                           </w:t>
      </w:r>
      <w:r w:rsidRPr="005D2E0A" w:rsidR="005F39CB">
        <w:rPr>
          <w:bCs/>
          <w:sz w:val="24"/>
          <w:szCs w:val="24"/>
        </w:rPr>
        <w:t xml:space="preserve">                           </w:t>
      </w:r>
      <w:r w:rsidRPr="005D2E0A">
        <w:rPr>
          <w:bCs/>
          <w:sz w:val="24"/>
          <w:szCs w:val="24"/>
        </w:rPr>
        <w:t>48</w:t>
      </w:r>
      <w:r w:rsidRPr="005D2E0A" w:rsidR="00EA2F22">
        <w:rPr>
          <w:bCs/>
          <w:sz w:val="24"/>
          <w:szCs w:val="24"/>
        </w:rPr>
        <w:t>.</w:t>
      </w:r>
      <w:r w:rsidRPr="005D2E0A" w:rsidR="00B84EFD">
        <w:rPr>
          <w:bCs/>
          <w:sz w:val="24"/>
          <w:szCs w:val="24"/>
        </w:rPr>
        <w:t xml:space="preserve"> St-</w:t>
      </w:r>
      <w:r w:rsidR="00C02E4E">
        <w:rPr>
          <w:bCs/>
          <w:sz w:val="24"/>
          <w:szCs w:val="24"/>
        </w:rPr>
        <w:t>861</w:t>
      </w:r>
      <w:r w:rsidRPr="005D2E0A" w:rsidR="00936802">
        <w:rPr>
          <w:bCs/>
          <w:sz w:val="24"/>
          <w:szCs w:val="24"/>
        </w:rPr>
        <w:t>/20</w:t>
      </w:r>
    </w:p>
    <w:p w:rsidRPr="005D2E0A" w:rsidR="00853FF6" w:rsidP="00C62C16" w:rsidRDefault="00853FF6">
      <w:pPr>
        <w:jc w:val="both"/>
        <w:rPr>
          <w:bCs/>
          <w:sz w:val="24"/>
          <w:szCs w:val="24"/>
        </w:rPr>
      </w:pPr>
    </w:p>
    <w:p w:rsidRPr="005D2E0A" w:rsidR="00853FF6" w:rsidP="00C6522F" w:rsidRDefault="00853FF6">
      <w:pPr>
        <w:pStyle w:val="Naslov3"/>
        <w:rPr>
          <w:b w:val="false"/>
          <w:bCs/>
          <w:szCs w:val="24"/>
        </w:rPr>
      </w:pPr>
      <w:r w:rsidRPr="005D2E0A">
        <w:rPr>
          <w:b w:val="false"/>
          <w:bCs/>
          <w:szCs w:val="24"/>
        </w:rPr>
        <w:t>Z A P I S N I K</w:t>
      </w:r>
    </w:p>
    <w:p w:rsidRPr="005D2E0A" w:rsidR="00853FF6" w:rsidP="00C6522F" w:rsidRDefault="00071633">
      <w:pPr>
        <w:pStyle w:val="Naslov1"/>
        <w:jc w:val="center"/>
        <w:rPr>
          <w:b w:val="false"/>
          <w:bCs/>
          <w:szCs w:val="24"/>
        </w:rPr>
      </w:pPr>
      <w:r w:rsidRPr="005D2E0A">
        <w:rPr>
          <w:b w:val="false"/>
          <w:bCs/>
          <w:szCs w:val="24"/>
        </w:rPr>
        <w:t>S</w:t>
      </w:r>
      <w:r w:rsidRPr="005D2E0A" w:rsidR="00853FF6">
        <w:rPr>
          <w:b w:val="false"/>
          <w:bCs/>
          <w:szCs w:val="24"/>
        </w:rPr>
        <w:t xml:space="preserve"> ISPITNOG ROČIŠTA</w:t>
      </w:r>
    </w:p>
    <w:p w:rsidRPr="005D2E0A" w:rsidR="005A3188" w:rsidP="00C62C16" w:rsidRDefault="005A3188">
      <w:pPr>
        <w:jc w:val="both"/>
        <w:rPr>
          <w:sz w:val="24"/>
          <w:szCs w:val="24"/>
        </w:rPr>
      </w:pPr>
    </w:p>
    <w:p w:rsidRPr="005D2E0A" w:rsidR="00BF1405" w:rsidP="00C62C16" w:rsidRDefault="009919F7">
      <w:pPr>
        <w:pStyle w:val="Bezproreda"/>
        <w:jc w:val="both"/>
        <w:rPr>
          <w:rFonts w:ascii="Times New Roman" w:hAnsi="Times New Roman"/>
          <w:sz w:val="24"/>
          <w:szCs w:val="24"/>
        </w:rPr>
      </w:pPr>
      <w:r w:rsidRPr="005D2E0A">
        <w:rPr>
          <w:rFonts w:ascii="Times New Roman" w:hAnsi="Times New Roman"/>
          <w:bCs/>
          <w:sz w:val="24"/>
          <w:szCs w:val="24"/>
        </w:rPr>
        <w:t xml:space="preserve">održanog dana </w:t>
      </w:r>
      <w:r w:rsidR="00C02E4E">
        <w:rPr>
          <w:rFonts w:ascii="Times New Roman" w:hAnsi="Times New Roman"/>
          <w:bCs/>
          <w:sz w:val="24"/>
          <w:szCs w:val="24"/>
        </w:rPr>
        <w:t>26</w:t>
      </w:r>
      <w:r w:rsidRPr="005D2E0A" w:rsidR="00C65ABF">
        <w:rPr>
          <w:rFonts w:ascii="Times New Roman" w:hAnsi="Times New Roman"/>
          <w:bCs/>
          <w:sz w:val="24"/>
          <w:szCs w:val="24"/>
        </w:rPr>
        <w:t>. siječnja 2021</w:t>
      </w:r>
      <w:r w:rsidRPr="005D2E0A">
        <w:rPr>
          <w:rFonts w:ascii="Times New Roman" w:hAnsi="Times New Roman"/>
          <w:bCs/>
          <w:sz w:val="24"/>
          <w:szCs w:val="24"/>
        </w:rPr>
        <w:t xml:space="preserve">. na Trgovačkom sudu u Zagrebu, </w:t>
      </w:r>
      <w:r w:rsidRPr="005D2E0A" w:rsidR="00C27EC9">
        <w:rPr>
          <w:rFonts w:ascii="Times New Roman" w:hAnsi="Times New Roman"/>
          <w:bCs/>
          <w:sz w:val="24"/>
          <w:szCs w:val="24"/>
        </w:rPr>
        <w:t>Petrinjska 8</w:t>
      </w:r>
      <w:r w:rsidRPr="005D2E0A" w:rsidR="00936802">
        <w:rPr>
          <w:rFonts w:ascii="Times New Roman" w:hAnsi="Times New Roman"/>
          <w:bCs/>
          <w:sz w:val="24"/>
          <w:szCs w:val="24"/>
        </w:rPr>
        <w:t>, dvorana 100, D</w:t>
      </w:r>
      <w:r w:rsidRPr="005D2E0A" w:rsidR="00B30A32">
        <w:rPr>
          <w:rFonts w:ascii="Times New Roman" w:hAnsi="Times New Roman"/>
          <w:bCs/>
          <w:sz w:val="24"/>
          <w:szCs w:val="24"/>
        </w:rPr>
        <w:t>Z</w:t>
      </w:r>
      <w:r w:rsidRPr="005D2E0A">
        <w:rPr>
          <w:rFonts w:ascii="Times New Roman" w:hAnsi="Times New Roman"/>
          <w:bCs/>
          <w:sz w:val="24"/>
          <w:szCs w:val="24"/>
        </w:rPr>
        <w:t xml:space="preserve"> u </w:t>
      </w:r>
      <w:r w:rsidRPr="005D2E0A" w:rsidR="00FF32FD">
        <w:rPr>
          <w:rFonts w:ascii="Times New Roman" w:hAnsi="Times New Roman"/>
          <w:bCs/>
          <w:sz w:val="24"/>
          <w:szCs w:val="24"/>
        </w:rPr>
        <w:t>steča</w:t>
      </w:r>
      <w:r w:rsidRPr="005D2E0A" w:rsidR="00FF32FD">
        <w:rPr>
          <w:rFonts w:ascii="Times New Roman" w:hAnsi="Times New Roman"/>
          <w:sz w:val="24"/>
          <w:szCs w:val="24"/>
        </w:rPr>
        <w:t xml:space="preserve">jnom postupku nad </w:t>
      </w:r>
      <w:r w:rsidRPr="00C02E4E" w:rsidR="00C02E4E">
        <w:rPr>
          <w:rFonts w:ascii="Times New Roman" w:hAnsi="Times New Roman"/>
          <w:sz w:val="24"/>
          <w:szCs w:val="24"/>
        </w:rPr>
        <w:t>Stečajnom masom iza CONSULT SAVJETOVANJE d.o.o., Zagreb, Božidara Magovca 48, OIB: 22420780262</w:t>
      </w:r>
    </w:p>
    <w:p w:rsidRPr="005D2E0A" w:rsidR="000834CF" w:rsidP="00C62C16" w:rsidRDefault="000834CF">
      <w:pPr>
        <w:pStyle w:val="Bezproreda"/>
        <w:jc w:val="both"/>
        <w:rPr>
          <w:rFonts w:ascii="Times New Roman" w:hAnsi="Times New Roman"/>
          <w:sz w:val="24"/>
          <w:szCs w:val="24"/>
        </w:rPr>
      </w:pPr>
    </w:p>
    <w:p w:rsidRPr="005D2E0A" w:rsidR="00853FF6" w:rsidP="00C62C16" w:rsidRDefault="00853FF6">
      <w:pPr>
        <w:pStyle w:val="Bezproreda"/>
        <w:jc w:val="both"/>
        <w:rPr>
          <w:rFonts w:ascii="Times New Roman" w:hAnsi="Times New Roman"/>
          <w:bCs/>
          <w:sz w:val="24"/>
          <w:szCs w:val="24"/>
        </w:rPr>
      </w:pPr>
      <w:r w:rsidRPr="005D2E0A">
        <w:rPr>
          <w:rFonts w:ascii="Times New Roman" w:hAnsi="Times New Roman"/>
          <w:bCs/>
          <w:sz w:val="24"/>
          <w:szCs w:val="24"/>
        </w:rPr>
        <w:t>Nazočni od suda:</w:t>
      </w:r>
    </w:p>
    <w:p w:rsidRPr="005D2E0A" w:rsidR="00853FF6" w:rsidP="00C62C16" w:rsidRDefault="00071633">
      <w:pPr>
        <w:jc w:val="both"/>
        <w:rPr>
          <w:bCs/>
          <w:sz w:val="24"/>
          <w:szCs w:val="24"/>
        </w:rPr>
      </w:pPr>
      <w:r w:rsidRPr="005D2E0A">
        <w:rPr>
          <w:bCs/>
          <w:sz w:val="24"/>
          <w:szCs w:val="24"/>
        </w:rPr>
        <w:t>Vesna Sremac Šoštar</w:t>
      </w:r>
      <w:r w:rsidRPr="005D2E0A" w:rsidR="004642DE">
        <w:rPr>
          <w:bCs/>
          <w:sz w:val="24"/>
          <w:szCs w:val="24"/>
        </w:rPr>
        <w:t xml:space="preserve">, </w:t>
      </w:r>
      <w:r w:rsidRPr="005D2E0A" w:rsidR="00853FF6">
        <w:rPr>
          <w:bCs/>
          <w:sz w:val="24"/>
          <w:szCs w:val="24"/>
        </w:rPr>
        <w:t>sudac</w:t>
      </w:r>
    </w:p>
    <w:p w:rsidRPr="005D2E0A" w:rsidR="00853FF6" w:rsidP="00126873" w:rsidRDefault="00610D69">
      <w:pPr>
        <w:tabs>
          <w:tab w:val="left" w:pos="8364"/>
        </w:tabs>
        <w:jc w:val="both"/>
        <w:rPr>
          <w:bCs/>
          <w:sz w:val="24"/>
          <w:szCs w:val="24"/>
        </w:rPr>
      </w:pPr>
      <w:r w:rsidRPr="005D2E0A">
        <w:rPr>
          <w:bCs/>
          <w:sz w:val="24"/>
          <w:szCs w:val="24"/>
        </w:rPr>
        <w:t>Vinka Mihalinčić</w:t>
      </w:r>
      <w:r w:rsidRPr="005D2E0A" w:rsidR="00853FF6">
        <w:rPr>
          <w:bCs/>
          <w:sz w:val="24"/>
          <w:szCs w:val="24"/>
        </w:rPr>
        <w:t>, zapisničar</w:t>
      </w:r>
      <w:r w:rsidRPr="005D2E0A" w:rsidR="00126873">
        <w:rPr>
          <w:bCs/>
          <w:sz w:val="24"/>
          <w:szCs w:val="24"/>
        </w:rPr>
        <w:tab/>
      </w:r>
    </w:p>
    <w:p w:rsidRPr="005D2E0A" w:rsidR="00853FF6" w:rsidP="00C62C16" w:rsidRDefault="00853FF6">
      <w:pPr>
        <w:jc w:val="both"/>
        <w:rPr>
          <w:bCs/>
          <w:sz w:val="24"/>
          <w:szCs w:val="24"/>
        </w:rPr>
      </w:pPr>
    </w:p>
    <w:p w:rsidRPr="005D2E0A" w:rsidR="009835DE" w:rsidP="00C62C16" w:rsidRDefault="00853FF6">
      <w:pPr>
        <w:jc w:val="both"/>
        <w:rPr>
          <w:sz w:val="24"/>
          <w:szCs w:val="24"/>
        </w:rPr>
      </w:pPr>
      <w:r w:rsidRPr="005D2E0A">
        <w:rPr>
          <w:sz w:val="24"/>
          <w:szCs w:val="24"/>
        </w:rPr>
        <w:t>Utvrđuje se da je pristu</w:t>
      </w:r>
      <w:r w:rsidRPr="005D2E0A" w:rsidR="002A3A8D">
        <w:rPr>
          <w:sz w:val="24"/>
          <w:szCs w:val="24"/>
        </w:rPr>
        <w:t>pio</w:t>
      </w:r>
      <w:r w:rsidRPr="005D2E0A">
        <w:rPr>
          <w:sz w:val="24"/>
          <w:szCs w:val="24"/>
        </w:rPr>
        <w:t xml:space="preserve"> stečajn</w:t>
      </w:r>
      <w:r w:rsidRPr="005D2E0A" w:rsidR="002A3A8D">
        <w:rPr>
          <w:sz w:val="24"/>
          <w:szCs w:val="24"/>
        </w:rPr>
        <w:t>i</w:t>
      </w:r>
      <w:r w:rsidRPr="005D2E0A" w:rsidR="00DC6824">
        <w:rPr>
          <w:sz w:val="24"/>
          <w:szCs w:val="24"/>
        </w:rPr>
        <w:t xml:space="preserve"> </w:t>
      </w:r>
      <w:r w:rsidRPr="005D2E0A" w:rsidR="00A63F46">
        <w:rPr>
          <w:sz w:val="24"/>
          <w:szCs w:val="24"/>
        </w:rPr>
        <w:t>upravitelj</w:t>
      </w:r>
      <w:r w:rsidRPr="005D2E0A" w:rsidR="00532F34">
        <w:rPr>
          <w:sz w:val="24"/>
          <w:szCs w:val="24"/>
        </w:rPr>
        <w:t xml:space="preserve"> </w:t>
      </w:r>
      <w:r w:rsidR="00C02E4E">
        <w:rPr>
          <w:rStyle w:val="fontstyle01"/>
          <w:rFonts w:ascii="Times New Roman" w:hAnsi="Times New Roman"/>
          <w:sz w:val="24"/>
          <w:szCs w:val="24"/>
        </w:rPr>
        <w:t>Mirjana Dujmović</w:t>
      </w:r>
    </w:p>
    <w:p w:rsidRPr="005D2E0A" w:rsidR="00954230" w:rsidP="00C62C16" w:rsidRDefault="00B23978">
      <w:pPr>
        <w:tabs>
          <w:tab w:val="left" w:pos="7741"/>
        </w:tabs>
        <w:jc w:val="both"/>
        <w:rPr>
          <w:bCs/>
          <w:sz w:val="24"/>
          <w:szCs w:val="24"/>
        </w:rPr>
      </w:pPr>
      <w:r w:rsidRPr="005D2E0A">
        <w:rPr>
          <w:bCs/>
          <w:sz w:val="24"/>
          <w:szCs w:val="24"/>
        </w:rPr>
        <w:tab/>
      </w:r>
    </w:p>
    <w:p w:rsidRPr="005D2E0A" w:rsidR="00D4581C" w:rsidP="00C62C16" w:rsidRDefault="00071633">
      <w:pPr>
        <w:jc w:val="both"/>
        <w:rPr>
          <w:bCs/>
          <w:sz w:val="24"/>
          <w:szCs w:val="24"/>
        </w:rPr>
      </w:pPr>
      <w:r w:rsidRPr="005D2E0A">
        <w:rPr>
          <w:bCs/>
          <w:sz w:val="24"/>
          <w:szCs w:val="24"/>
        </w:rPr>
        <w:t xml:space="preserve">Započeto u </w:t>
      </w:r>
      <w:r w:rsidRPr="005D2E0A" w:rsidR="00C65ABF">
        <w:rPr>
          <w:bCs/>
          <w:sz w:val="24"/>
          <w:szCs w:val="24"/>
        </w:rPr>
        <w:t>10</w:t>
      </w:r>
      <w:r w:rsidRPr="005D2E0A" w:rsidR="006F464F">
        <w:rPr>
          <w:bCs/>
          <w:sz w:val="24"/>
          <w:szCs w:val="24"/>
        </w:rPr>
        <w:t>,00</w:t>
      </w:r>
      <w:r w:rsidRPr="005D2E0A" w:rsidR="00956688">
        <w:rPr>
          <w:bCs/>
          <w:sz w:val="24"/>
          <w:szCs w:val="24"/>
        </w:rPr>
        <w:t xml:space="preserve"> </w:t>
      </w:r>
      <w:r w:rsidRPr="005D2E0A" w:rsidR="00853FF6">
        <w:rPr>
          <w:bCs/>
          <w:sz w:val="24"/>
          <w:szCs w:val="24"/>
        </w:rPr>
        <w:t>sati.</w:t>
      </w:r>
    </w:p>
    <w:p w:rsidRPr="005D2E0A" w:rsidR="00D4581C" w:rsidP="00C62C16" w:rsidRDefault="00D4581C">
      <w:pPr>
        <w:jc w:val="both"/>
        <w:rPr>
          <w:bCs/>
          <w:sz w:val="24"/>
          <w:szCs w:val="24"/>
        </w:rPr>
      </w:pPr>
    </w:p>
    <w:p w:rsidRPr="005D2E0A" w:rsidR="00071633" w:rsidP="00C62C16" w:rsidRDefault="00853FF6">
      <w:pPr>
        <w:jc w:val="both"/>
        <w:rPr>
          <w:bCs/>
          <w:sz w:val="24"/>
          <w:szCs w:val="24"/>
        </w:rPr>
      </w:pPr>
      <w:r w:rsidRPr="005D2E0A">
        <w:rPr>
          <w:bCs/>
          <w:sz w:val="24"/>
          <w:szCs w:val="24"/>
        </w:rPr>
        <w:t>Ročište je javno.</w:t>
      </w:r>
    </w:p>
    <w:p w:rsidRPr="005D2E0A" w:rsidR="00071633" w:rsidP="00C62C16" w:rsidRDefault="00071633">
      <w:pPr>
        <w:jc w:val="both"/>
        <w:rPr>
          <w:bCs/>
          <w:sz w:val="24"/>
          <w:szCs w:val="24"/>
        </w:rPr>
      </w:pPr>
    </w:p>
    <w:p w:rsidRPr="005D2E0A" w:rsidR="00853FF6" w:rsidP="00C62C16" w:rsidRDefault="00853FF6">
      <w:pPr>
        <w:jc w:val="both"/>
        <w:rPr>
          <w:bCs/>
          <w:sz w:val="24"/>
          <w:szCs w:val="24"/>
        </w:rPr>
      </w:pPr>
      <w:r w:rsidRPr="005D2E0A">
        <w:rPr>
          <w:bCs/>
          <w:sz w:val="24"/>
          <w:szCs w:val="24"/>
        </w:rPr>
        <w:t xml:space="preserve">Utvrđuje se da </w:t>
      </w:r>
      <w:r w:rsidRPr="005D2E0A" w:rsidR="00100A1C">
        <w:rPr>
          <w:bCs/>
          <w:sz w:val="24"/>
          <w:szCs w:val="24"/>
        </w:rPr>
        <w:t xml:space="preserve">su pristupili slijedeći vjerovnici: </w:t>
      </w:r>
    </w:p>
    <w:p w:rsidRPr="005D2E0A" w:rsidR="00C96712" w:rsidP="00B11DA9" w:rsidRDefault="00B21D6F">
      <w:pPr>
        <w:jc w:val="both"/>
        <w:rPr>
          <w:bCs/>
          <w:sz w:val="24"/>
          <w:szCs w:val="24"/>
        </w:rPr>
      </w:pPr>
      <w:r>
        <w:rPr>
          <w:bCs/>
          <w:sz w:val="24"/>
          <w:szCs w:val="24"/>
        </w:rPr>
        <w:t>RH-MINISTARSTVO FINANCIJA – Ružica Grbavac Galić, zamjenik ŽDO-a</w:t>
      </w:r>
    </w:p>
    <w:p w:rsidRPr="005D2E0A" w:rsidR="00D010E6" w:rsidP="00B11DA9" w:rsidRDefault="00D010E6">
      <w:pPr>
        <w:jc w:val="both"/>
        <w:rPr>
          <w:bCs/>
          <w:sz w:val="24"/>
          <w:szCs w:val="24"/>
        </w:rPr>
      </w:pPr>
    </w:p>
    <w:p w:rsidRPr="005D2E0A" w:rsidR="0038417C" w:rsidP="00E42E6C" w:rsidRDefault="0038417C">
      <w:pPr>
        <w:pStyle w:val="Naslov1"/>
        <w:ind w:firstLine="360"/>
        <w:jc w:val="both"/>
        <w:rPr>
          <w:b w:val="false"/>
          <w:szCs w:val="24"/>
        </w:rPr>
      </w:pPr>
      <w:r w:rsidRPr="005D2E0A">
        <w:rPr>
          <w:b w:val="false"/>
          <w:szCs w:val="24"/>
        </w:rPr>
        <w:t>Utvrđuje se da je rješenje</w:t>
      </w:r>
      <w:r w:rsidRPr="005D2E0A" w:rsidR="000E6C28">
        <w:rPr>
          <w:b w:val="false"/>
          <w:szCs w:val="24"/>
        </w:rPr>
        <w:t xml:space="preserve">m </w:t>
      </w:r>
      <w:r w:rsidRPr="005D2E0A">
        <w:rPr>
          <w:b w:val="false"/>
          <w:szCs w:val="24"/>
        </w:rPr>
        <w:t xml:space="preserve">od </w:t>
      </w:r>
      <w:r w:rsidR="009C3A5D">
        <w:rPr>
          <w:b w:val="false"/>
          <w:szCs w:val="24"/>
        </w:rPr>
        <w:t>9</w:t>
      </w:r>
      <w:r w:rsidRPr="005D2E0A" w:rsidR="005D2E0A">
        <w:rPr>
          <w:b w:val="false"/>
          <w:szCs w:val="24"/>
        </w:rPr>
        <w:t>. listopada</w:t>
      </w:r>
      <w:r w:rsidRPr="005D2E0A" w:rsidR="005F39CB">
        <w:rPr>
          <w:b w:val="false"/>
          <w:szCs w:val="24"/>
        </w:rPr>
        <w:t xml:space="preserve"> 2020.</w:t>
      </w:r>
      <w:r w:rsidRPr="005D2E0A" w:rsidR="00F8036C">
        <w:rPr>
          <w:b w:val="false"/>
          <w:szCs w:val="24"/>
        </w:rPr>
        <w:t>,</w:t>
      </w:r>
      <w:r w:rsidRPr="005D2E0A">
        <w:rPr>
          <w:b w:val="false"/>
          <w:szCs w:val="24"/>
        </w:rPr>
        <w:t xml:space="preserve"> broj gornji, </w:t>
      </w:r>
      <w:r w:rsidR="009C3A5D">
        <w:rPr>
          <w:b w:val="false"/>
          <w:szCs w:val="24"/>
        </w:rPr>
        <w:t>nastavljen</w:t>
      </w:r>
      <w:r w:rsidRPr="005D2E0A" w:rsidR="00987AD5">
        <w:rPr>
          <w:b w:val="false"/>
          <w:szCs w:val="24"/>
        </w:rPr>
        <w:t xml:space="preserve"> </w:t>
      </w:r>
      <w:r w:rsidRPr="005D2E0A" w:rsidR="003C6553">
        <w:rPr>
          <w:b w:val="false"/>
          <w:szCs w:val="24"/>
        </w:rPr>
        <w:t xml:space="preserve">stečajni postupak nad </w:t>
      </w:r>
      <w:r w:rsidRPr="009C3A5D" w:rsidR="009C3A5D">
        <w:rPr>
          <w:b w:val="false"/>
        </w:rPr>
        <w:t>Stečajnom masom iza CONSULT SAVJETOVANJE d.o.o., Zagreb, Božidara Magovca 48, OIB: 22420780262</w:t>
      </w:r>
      <w:r w:rsidRPr="005D2E0A" w:rsidR="005D2E0A">
        <w:rPr>
          <w:b w:val="false"/>
        </w:rPr>
        <w:t xml:space="preserve">, </w:t>
      </w:r>
      <w:r w:rsidRPr="005D2E0A" w:rsidR="00E42E6C">
        <w:rPr>
          <w:b w:val="false"/>
          <w:szCs w:val="24"/>
        </w:rPr>
        <w:t xml:space="preserve">te je isto rješenje </w:t>
      </w:r>
      <w:r w:rsidRPr="005D2E0A">
        <w:rPr>
          <w:b w:val="false"/>
          <w:szCs w:val="24"/>
        </w:rPr>
        <w:t xml:space="preserve">objavljeno na mrežnoj stranici e-oglasna ploča Trgovačkog suda u Zagrebu </w:t>
      </w:r>
      <w:r w:rsidRPr="005D2E0A" w:rsidR="006012DE">
        <w:rPr>
          <w:b w:val="false"/>
          <w:szCs w:val="24"/>
        </w:rPr>
        <w:t xml:space="preserve">dana </w:t>
      </w:r>
      <w:r w:rsidRPr="005D2E0A" w:rsidR="005D2E0A">
        <w:rPr>
          <w:b w:val="false"/>
          <w:szCs w:val="24"/>
        </w:rPr>
        <w:t>1</w:t>
      </w:r>
      <w:r w:rsidR="009C3A5D">
        <w:rPr>
          <w:b w:val="false"/>
          <w:szCs w:val="24"/>
        </w:rPr>
        <w:t>4</w:t>
      </w:r>
      <w:r w:rsidRPr="005D2E0A" w:rsidR="005D2E0A">
        <w:rPr>
          <w:b w:val="false"/>
          <w:szCs w:val="24"/>
        </w:rPr>
        <w:t>. listopada</w:t>
      </w:r>
      <w:r w:rsidRPr="005D2E0A" w:rsidR="005F39CB">
        <w:rPr>
          <w:b w:val="false"/>
          <w:szCs w:val="24"/>
        </w:rPr>
        <w:t xml:space="preserve"> 2020</w:t>
      </w:r>
      <w:r w:rsidRPr="005D2E0A">
        <w:rPr>
          <w:b w:val="false"/>
          <w:szCs w:val="24"/>
        </w:rPr>
        <w:t>.</w:t>
      </w:r>
    </w:p>
    <w:p w:rsidRPr="005D2E0A" w:rsidR="00E55416" w:rsidP="00E55416" w:rsidRDefault="00E55416">
      <w:pPr>
        <w:rPr>
          <w:sz w:val="24"/>
          <w:szCs w:val="24"/>
        </w:rPr>
      </w:pPr>
    </w:p>
    <w:p w:rsidRPr="005D2E0A" w:rsidR="00A50713" w:rsidP="00A50713" w:rsidRDefault="00E55416">
      <w:pPr>
        <w:ind w:firstLine="360"/>
        <w:jc w:val="both"/>
        <w:rPr>
          <w:sz w:val="24"/>
          <w:szCs w:val="24"/>
        </w:rPr>
      </w:pPr>
      <w:r w:rsidRPr="005D2E0A">
        <w:rPr>
          <w:sz w:val="24"/>
          <w:szCs w:val="24"/>
        </w:rPr>
        <w:tab/>
      </w:r>
      <w:r w:rsidRPr="005D2E0A" w:rsidR="00A50713">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w:t>
      </w:r>
      <w:r w:rsidRPr="005D2E0A" w:rsidR="00C874A9">
        <w:rPr>
          <w:sz w:val="24"/>
          <w:szCs w:val="24"/>
        </w:rPr>
        <w:t>, 104/17</w:t>
      </w:r>
      <w:r w:rsidRPr="005D2E0A" w:rsidR="00A50713">
        <w:rPr>
          <w:sz w:val="24"/>
          <w:szCs w:val="24"/>
        </w:rPr>
        <w:t xml:space="preserve">) bile objavljene na mrežnoj stranici e-oglasna ploča Trgovačkog suda u Zagrebu i nalazile su se na uvidu u sobi </w:t>
      </w:r>
      <w:r w:rsidRPr="005D2E0A" w:rsidR="00C874A9">
        <w:rPr>
          <w:sz w:val="24"/>
          <w:szCs w:val="24"/>
        </w:rPr>
        <w:t>34/I</w:t>
      </w:r>
      <w:r w:rsidRPr="005D2E0A" w:rsidR="00C874A9">
        <w:rPr>
          <w:bCs/>
          <w:sz w:val="24"/>
          <w:szCs w:val="24"/>
        </w:rPr>
        <w:t xml:space="preserve"> (dvorišna</w:t>
      </w:r>
      <w:r w:rsidRPr="005D2E0A" w:rsidR="00A50713">
        <w:rPr>
          <w:bCs/>
          <w:sz w:val="24"/>
          <w:szCs w:val="24"/>
        </w:rPr>
        <w:t xml:space="preserve"> zgrada) </w:t>
      </w:r>
      <w:r w:rsidRPr="005D2E0A" w:rsidR="00A50713">
        <w:rPr>
          <w:sz w:val="24"/>
          <w:szCs w:val="24"/>
        </w:rPr>
        <w:t xml:space="preserve">u Trgovačkom sudu u Zagrebu.    </w:t>
      </w:r>
    </w:p>
    <w:p w:rsidRPr="005D2E0A" w:rsidR="00A50713" w:rsidP="00DA799A"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Uz tablice su bile izložene i prijave svih vjerovnika koje su stigle u roku objave koji je određen rješenjem o otvaranju stečajnog postupka nad dužnikom od </w:t>
      </w:r>
      <w:r w:rsidR="00E067F9">
        <w:rPr>
          <w:sz w:val="24"/>
          <w:szCs w:val="24"/>
        </w:rPr>
        <w:t>1. listopada</w:t>
      </w:r>
      <w:r w:rsidRPr="005D2E0A" w:rsidR="00C874A9">
        <w:rPr>
          <w:sz w:val="24"/>
          <w:szCs w:val="24"/>
        </w:rPr>
        <w:t xml:space="preserve"> 2020</w:t>
      </w:r>
      <w:r w:rsidRPr="005D2E0A" w:rsidR="005538C0">
        <w:rPr>
          <w:sz w:val="24"/>
          <w:szCs w:val="24"/>
        </w:rPr>
        <w:t>.</w:t>
      </w:r>
    </w:p>
    <w:p w:rsidRPr="005D2E0A" w:rsidR="00E42E6C" w:rsidP="00A50713" w:rsidRDefault="00E42E6C">
      <w:pPr>
        <w:jc w:val="both"/>
        <w:rPr>
          <w:sz w:val="24"/>
          <w:szCs w:val="24"/>
        </w:rPr>
      </w:pPr>
    </w:p>
    <w:p w:rsidRPr="005D2E0A" w:rsidR="00A50713" w:rsidP="00A50713" w:rsidRDefault="00A50713">
      <w:pPr>
        <w:ind w:firstLine="360"/>
        <w:jc w:val="both"/>
        <w:rPr>
          <w:sz w:val="24"/>
          <w:szCs w:val="24"/>
        </w:rPr>
      </w:pPr>
      <w:r w:rsidRPr="005D2E0A">
        <w:rPr>
          <w:sz w:val="24"/>
          <w:szCs w:val="24"/>
        </w:rPr>
        <w:t xml:space="preserve">Rješenje o utvrđenim i osporenim tražbinama objavit će se na mrežnoj stranici e-oglasna ploča sudova (čl. 265. st. 2. SZ). </w:t>
      </w:r>
    </w:p>
    <w:p w:rsidRPr="005D2E0A" w:rsidR="00A50713" w:rsidP="00A50713" w:rsidRDefault="00A50713">
      <w:pPr>
        <w:ind w:firstLine="360"/>
        <w:jc w:val="both"/>
        <w:rPr>
          <w:sz w:val="24"/>
          <w:szCs w:val="24"/>
        </w:rPr>
      </w:pPr>
    </w:p>
    <w:p w:rsidRPr="005D2E0A" w:rsidR="00A50713" w:rsidP="00A50713" w:rsidRDefault="00A50713">
      <w:pPr>
        <w:ind w:firstLine="360"/>
        <w:jc w:val="both"/>
        <w:rPr>
          <w:sz w:val="24"/>
          <w:szCs w:val="24"/>
        </w:rPr>
      </w:pPr>
      <w:r w:rsidRPr="005D2E0A">
        <w:rPr>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lastRenderedPageBreak/>
        <w:t xml:space="preserve">Poziva se stečajni upravitelj određeno očitovati osporava li ili priznaje svaku prijavljenu tražbinu (čl. 260. st. 2. SZ). </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Prelazi se na ispitivanje svake pojedine tražbine.</w:t>
      </w:r>
    </w:p>
    <w:p w:rsidRPr="005D2E0A" w:rsidR="00A50713" w:rsidP="00A50713" w:rsidRDefault="00A50713">
      <w:pPr>
        <w:jc w:val="both"/>
        <w:rPr>
          <w:sz w:val="24"/>
          <w:szCs w:val="24"/>
        </w:rPr>
      </w:pPr>
    </w:p>
    <w:p w:rsidRPr="005D2E0A" w:rsidR="00A50713" w:rsidP="00A50713" w:rsidRDefault="00A50713">
      <w:pPr>
        <w:ind w:firstLine="360"/>
        <w:jc w:val="both"/>
        <w:rPr>
          <w:sz w:val="24"/>
          <w:szCs w:val="24"/>
        </w:rPr>
      </w:pPr>
      <w:r w:rsidRPr="005D2E0A">
        <w:rPr>
          <w:sz w:val="24"/>
          <w:szCs w:val="24"/>
        </w:rPr>
        <w:t>Stečajni upravitelj izjavljuje da u ovom steča</w:t>
      </w:r>
      <w:r w:rsidRPr="005D2E0A" w:rsidR="00E90AD3">
        <w:rPr>
          <w:sz w:val="24"/>
          <w:szCs w:val="24"/>
        </w:rPr>
        <w:t xml:space="preserve">jnom postupku ima vjerovnika </w:t>
      </w:r>
      <w:r w:rsidRPr="005D2E0A" w:rsidR="007D1518">
        <w:rPr>
          <w:sz w:val="24"/>
          <w:szCs w:val="24"/>
        </w:rPr>
        <w:t>I. i</w:t>
      </w:r>
      <w:r w:rsidRPr="005D2E0A" w:rsidR="00D355B3">
        <w:rPr>
          <w:sz w:val="24"/>
          <w:szCs w:val="24"/>
        </w:rPr>
        <w:t xml:space="preserve"> II. </w:t>
      </w:r>
      <w:r w:rsidRPr="005D2E0A">
        <w:rPr>
          <w:sz w:val="24"/>
          <w:szCs w:val="24"/>
        </w:rPr>
        <w:t xml:space="preserve"> višeg isplatnog reda. </w:t>
      </w:r>
    </w:p>
    <w:p w:rsidRPr="005D2E0A" w:rsidR="00A50713" w:rsidP="00A50713" w:rsidRDefault="00A50713">
      <w:pPr>
        <w:jc w:val="both"/>
        <w:rPr>
          <w:bCs/>
          <w:sz w:val="24"/>
          <w:szCs w:val="24"/>
        </w:rPr>
      </w:pPr>
    </w:p>
    <w:p w:rsidRPr="005D2E0A" w:rsidR="00A50713" w:rsidP="00A50713" w:rsidRDefault="00A50713">
      <w:pPr>
        <w:ind w:firstLine="360"/>
        <w:jc w:val="both"/>
        <w:rPr>
          <w:sz w:val="24"/>
          <w:szCs w:val="24"/>
        </w:rPr>
      </w:pPr>
      <w:r w:rsidRPr="005D2E0A">
        <w:rPr>
          <w:sz w:val="24"/>
          <w:szCs w:val="24"/>
        </w:rPr>
        <w:t>Stečajni upravitelj čita pr</w:t>
      </w:r>
      <w:r w:rsidRPr="005D2E0A" w:rsidR="00E90AD3">
        <w:rPr>
          <w:sz w:val="24"/>
          <w:szCs w:val="24"/>
        </w:rPr>
        <w:t xml:space="preserve">ijavljene tražbine vjerovnika </w:t>
      </w:r>
      <w:r w:rsidRPr="005D2E0A" w:rsidR="005F153E">
        <w:rPr>
          <w:sz w:val="24"/>
          <w:szCs w:val="24"/>
        </w:rPr>
        <w:t xml:space="preserve"> </w:t>
      </w:r>
      <w:r w:rsidRPr="005D2E0A" w:rsidR="007D1518">
        <w:rPr>
          <w:sz w:val="24"/>
          <w:szCs w:val="24"/>
        </w:rPr>
        <w:t xml:space="preserve">I i </w:t>
      </w:r>
      <w:r w:rsidRPr="005D2E0A" w:rsidR="00D355B3">
        <w:rPr>
          <w:sz w:val="24"/>
          <w:szCs w:val="24"/>
        </w:rPr>
        <w:t xml:space="preserve">II. </w:t>
      </w:r>
      <w:r w:rsidRPr="005D2E0A">
        <w:rPr>
          <w:sz w:val="24"/>
          <w:szCs w:val="24"/>
        </w:rPr>
        <w:t xml:space="preserve"> višeg isplatnog reda.</w:t>
      </w:r>
    </w:p>
    <w:p w:rsidRPr="005D2E0A" w:rsidR="00A50713" w:rsidP="00A50713" w:rsidRDefault="00A50713">
      <w:pPr>
        <w:ind w:firstLine="360"/>
        <w:jc w:val="both"/>
        <w:rPr>
          <w:sz w:val="24"/>
          <w:szCs w:val="24"/>
        </w:rPr>
      </w:pPr>
    </w:p>
    <w:p w:rsidRPr="005D2E0A" w:rsidR="00A50713" w:rsidP="00A50713" w:rsidRDefault="00A50713">
      <w:pPr>
        <w:ind w:firstLine="360"/>
        <w:jc w:val="both"/>
        <w:rPr>
          <w:sz w:val="24"/>
          <w:szCs w:val="24"/>
        </w:rPr>
      </w:pPr>
      <w:r w:rsidRPr="005D2E0A">
        <w:rPr>
          <w:sz w:val="24"/>
          <w:szCs w:val="24"/>
        </w:rPr>
        <w:t>Stečajni upravitelj priznaje sljedeće pr</w:t>
      </w:r>
      <w:r w:rsidRPr="005D2E0A" w:rsidR="00E90AD3">
        <w:rPr>
          <w:sz w:val="24"/>
          <w:szCs w:val="24"/>
        </w:rPr>
        <w:t xml:space="preserve">ijavljene tražbine vjerovnika </w:t>
      </w:r>
      <w:r w:rsidRPr="005D2E0A" w:rsidR="007D1518">
        <w:rPr>
          <w:sz w:val="24"/>
          <w:szCs w:val="24"/>
        </w:rPr>
        <w:t xml:space="preserve">I i </w:t>
      </w:r>
      <w:r w:rsidRPr="005D2E0A" w:rsidR="00D355B3">
        <w:rPr>
          <w:sz w:val="24"/>
          <w:szCs w:val="24"/>
        </w:rPr>
        <w:t xml:space="preserve">II. </w:t>
      </w:r>
      <w:r w:rsidRPr="005D2E0A">
        <w:rPr>
          <w:sz w:val="24"/>
          <w:szCs w:val="24"/>
        </w:rPr>
        <w:t xml:space="preserve"> višeg isplatnog reda upisane u tablici :</w:t>
      </w:r>
    </w:p>
    <w:p w:rsidRPr="005D2E0A" w:rsidR="0065695B" w:rsidP="0065695B" w:rsidRDefault="0065695B">
      <w:pPr>
        <w:jc w:val="both"/>
        <w:rPr>
          <w:sz w:val="24"/>
          <w:szCs w:val="24"/>
        </w:rPr>
      </w:pPr>
    </w:p>
    <w:p w:rsidR="007D1518" w:rsidP="007D1518" w:rsidRDefault="007D1518">
      <w:pPr>
        <w:pStyle w:val="Odlomakpopisa"/>
        <w:numPr>
          <w:ilvl w:val="0"/>
          <w:numId w:val="27"/>
        </w:numPr>
        <w:jc w:val="both"/>
        <w:rPr>
          <w:rFonts w:ascii="Times New Roman" w:hAnsi="Times New Roman"/>
          <w:sz w:val="24"/>
          <w:szCs w:val="24"/>
        </w:rPr>
      </w:pPr>
      <w:r w:rsidRPr="005D2E0A">
        <w:rPr>
          <w:rFonts w:ascii="Times New Roman" w:hAnsi="Times New Roman"/>
          <w:sz w:val="24"/>
          <w:szCs w:val="24"/>
        </w:rPr>
        <w:t>viši isplatni red</w:t>
      </w:r>
    </w:p>
    <w:p w:rsidRPr="007A502A" w:rsidR="007A502A" w:rsidP="007A502A" w:rsidRDefault="007A502A">
      <w:pPr>
        <w:pStyle w:val="Odlomakpopisa"/>
        <w:ind w:left="1080"/>
        <w:rPr>
          <w:sz w:val="24"/>
          <w:szCs w:val="24"/>
        </w:rPr>
      </w:pPr>
    </w:p>
    <w:tbl>
      <w:tblPr>
        <w:tblW w:w="9747"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24"/>
        <w:gridCol w:w="1680"/>
        <w:gridCol w:w="1383"/>
        <w:gridCol w:w="1511"/>
        <w:gridCol w:w="1255"/>
        <w:gridCol w:w="1127"/>
        <w:gridCol w:w="1068"/>
        <w:gridCol w:w="1099"/>
      </w:tblGrid>
      <w:tr w:rsidRPr="00F76FBE" w:rsidR="004D76F5" w:rsidTr="004D76F5">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4D76F5" w:rsidP="007A502A" w:rsidRDefault="004D76F5">
            <w:pPr>
              <w:overflowPunct/>
              <w:autoSpaceDE/>
              <w:autoSpaceDN/>
              <w:adjustRightInd/>
              <w:textAlignment w:val="auto"/>
            </w:pPr>
            <w:r w:rsidRPr="00F76FBE">
              <w:rPr>
                <w:color w:val="000000"/>
              </w:rPr>
              <w:t>Red</w:t>
            </w:r>
            <w:r w:rsidRPr="007A502A">
              <w:rPr>
                <w:color w:val="000000"/>
              </w:rPr>
              <w:br/>
            </w:r>
            <w:r w:rsidRPr="00F76FBE">
              <w:rPr>
                <w:color w:val="000000"/>
              </w:rPr>
              <w:t>broj:</w:t>
            </w:r>
          </w:p>
        </w:tc>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4D76F5" w:rsidP="007A502A" w:rsidRDefault="004D76F5">
            <w:pPr>
              <w:overflowPunct/>
              <w:autoSpaceDE/>
              <w:autoSpaceDN/>
              <w:adjustRightInd/>
              <w:textAlignment w:val="auto"/>
            </w:pPr>
            <w:r w:rsidRPr="00F76FBE">
              <w:rPr>
                <w:color w:val="000000"/>
              </w:rPr>
              <w:t>Ime i</w:t>
            </w:r>
            <w:r w:rsidRPr="007A502A">
              <w:rPr>
                <w:color w:val="000000"/>
              </w:rPr>
              <w:br/>
            </w:r>
            <w:r w:rsidRPr="00F76FBE">
              <w:rPr>
                <w:color w:val="000000"/>
              </w:rPr>
              <w:t>prezime/tvrtka ili</w:t>
            </w:r>
            <w:r w:rsidRPr="007A502A">
              <w:rPr>
                <w:color w:val="000000"/>
              </w:rPr>
              <w:br/>
            </w:r>
            <w:r w:rsidRPr="00F76FBE">
              <w:rPr>
                <w:color w:val="000000"/>
              </w:rPr>
              <w:t>naziv 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4D76F5" w:rsidP="007A502A" w:rsidRDefault="004D76F5">
            <w:pPr>
              <w:overflowPunct/>
              <w:autoSpaceDE/>
              <w:autoSpaceDN/>
              <w:adjustRightInd/>
              <w:textAlignment w:val="auto"/>
            </w:pPr>
            <w:r w:rsidRPr="00F76FBE">
              <w:rPr>
                <w:color w:val="000000"/>
              </w:rPr>
              <w:t>OIB</w:t>
            </w:r>
            <w:r w:rsidRPr="007A502A">
              <w:rPr>
                <w:color w:val="000000"/>
              </w:rPr>
              <w:br/>
            </w:r>
            <w:r w:rsidRPr="00F76FBE">
              <w:rPr>
                <w:color w:val="000000"/>
              </w:rP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4D76F5" w:rsidP="007A502A" w:rsidRDefault="004D76F5">
            <w:pPr>
              <w:overflowPunct/>
              <w:autoSpaceDE/>
              <w:autoSpaceDN/>
              <w:adjustRightInd/>
              <w:textAlignment w:val="auto"/>
            </w:pPr>
            <w:r w:rsidRPr="00F76FBE">
              <w:rPr>
                <w:color w:val="000000"/>
              </w:rPr>
              <w:t>Adresa/sjedište</w:t>
            </w:r>
            <w:r w:rsidRPr="007A502A">
              <w:rPr>
                <w:color w:val="000000"/>
              </w:rPr>
              <w:br/>
            </w:r>
            <w:r w:rsidRPr="00F76FBE">
              <w:rPr>
                <w:color w:val="000000"/>
              </w:rP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4D76F5" w:rsidP="007A502A" w:rsidRDefault="004D76F5">
            <w:pPr>
              <w:overflowPunct/>
              <w:autoSpaceDE/>
              <w:autoSpaceDN/>
              <w:adjustRightInd/>
              <w:textAlignment w:val="auto"/>
            </w:pPr>
            <w:r w:rsidRPr="00F76FBE">
              <w:rPr>
                <w:color w:val="000000"/>
              </w:rPr>
              <w:t>Iznos</w:t>
            </w:r>
            <w:r w:rsidRPr="007A502A">
              <w:rPr>
                <w:color w:val="000000"/>
              </w:rPr>
              <w:br/>
            </w:r>
            <w:r w:rsidRPr="00F76FBE">
              <w:rPr>
                <w:color w:val="000000"/>
              </w:rPr>
              <w:t>prijavljene</w:t>
            </w:r>
            <w:r w:rsidRPr="007A502A">
              <w:rPr>
                <w:color w:val="000000"/>
              </w:rPr>
              <w:br/>
            </w:r>
            <w:r w:rsidRPr="00F76FBE">
              <w:rPr>
                <w:color w:val="000000"/>
              </w:rPr>
              <w:t>tražbine(kn)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4D76F5" w:rsidP="007A502A" w:rsidRDefault="004D76F5">
            <w:pPr>
              <w:overflowPunct/>
              <w:autoSpaceDE/>
              <w:autoSpaceDN/>
              <w:adjustRightInd/>
              <w:textAlignment w:val="auto"/>
            </w:pPr>
            <w:r w:rsidRPr="00F76FBE">
              <w:rPr>
                <w:color w:val="000000"/>
              </w:rPr>
              <w:t>Pravna</w:t>
            </w:r>
            <w:r w:rsidRPr="007A502A">
              <w:rPr>
                <w:color w:val="000000"/>
              </w:rPr>
              <w:br/>
            </w:r>
            <w:r w:rsidRPr="00F76FBE">
              <w:rPr>
                <w:color w:val="000000"/>
              </w:rPr>
              <w:t>osnova</w:t>
            </w:r>
            <w:r w:rsidRPr="007A502A">
              <w:rPr>
                <w:color w:val="000000"/>
              </w:rPr>
              <w:br/>
            </w:r>
            <w:r w:rsidRPr="00F76FBE">
              <w:rPr>
                <w:color w:val="000000"/>
              </w:rPr>
              <w:t>prijavljene</w:t>
            </w:r>
            <w:r w:rsidRPr="007A502A">
              <w:rPr>
                <w:color w:val="000000"/>
              </w:rPr>
              <w:br/>
            </w:r>
            <w:r w:rsidRPr="00F76FBE">
              <w:rPr>
                <w:color w:val="000000"/>
              </w:rP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4D76F5" w:rsidP="007A502A" w:rsidRDefault="004D76F5">
            <w:pPr>
              <w:overflowPunct/>
              <w:autoSpaceDE/>
              <w:autoSpaceDN/>
              <w:adjustRightInd/>
              <w:textAlignment w:val="auto"/>
            </w:pPr>
            <w:r w:rsidRPr="00F76FBE">
              <w:rPr>
                <w:color w:val="000000"/>
              </w:rPr>
              <w:t>Iznos</w:t>
            </w:r>
            <w:r w:rsidRPr="007A502A">
              <w:rPr>
                <w:color w:val="000000"/>
              </w:rPr>
              <w:br/>
            </w:r>
            <w:r w:rsidRPr="00F76FBE">
              <w:rPr>
                <w:color w:val="000000"/>
              </w:rPr>
              <w:t>priznate</w:t>
            </w:r>
            <w:r w:rsidRPr="007A502A">
              <w:rPr>
                <w:color w:val="000000"/>
              </w:rPr>
              <w:br/>
            </w:r>
            <w:r w:rsidRPr="00F76FBE">
              <w:rPr>
                <w:color w:val="000000"/>
              </w:rPr>
              <w:t>tražbine</w:t>
            </w:r>
            <w:r w:rsidRPr="007A502A">
              <w:rPr>
                <w:color w:val="000000"/>
              </w:rPr>
              <w:br/>
            </w:r>
            <w:r w:rsidRPr="00F76FBE">
              <w:rPr>
                <w:color w:val="000000"/>
              </w:rPr>
              <w:t>(kn)</w:t>
            </w:r>
          </w:p>
        </w:tc>
        <w:tc>
          <w:tcPr>
            <w:tcW w:w="1099" w:type="dxa"/>
            <w:tcBorders>
              <w:top w:val="single" w:color="auto" w:sz="4" w:space="0"/>
              <w:left w:val="single" w:color="auto" w:sz="4" w:space="0"/>
              <w:bottom w:val="single" w:color="auto" w:sz="4" w:space="0"/>
              <w:right w:val="single" w:color="auto" w:sz="4" w:space="0"/>
            </w:tcBorders>
            <w:vAlign w:val="center"/>
            <w:hideMark/>
          </w:tcPr>
          <w:p w:rsidRPr="007A502A" w:rsidR="004D76F5" w:rsidP="007A502A" w:rsidRDefault="004D76F5">
            <w:pPr>
              <w:overflowPunct/>
              <w:autoSpaceDE/>
              <w:autoSpaceDN/>
              <w:adjustRightInd/>
              <w:textAlignment w:val="auto"/>
            </w:pPr>
            <w:r w:rsidRPr="00F76FBE">
              <w:rPr>
                <w:color w:val="000000"/>
              </w:rPr>
              <w:t>Pravna</w:t>
            </w:r>
            <w:r w:rsidRPr="007A502A">
              <w:rPr>
                <w:color w:val="000000"/>
              </w:rPr>
              <w:br/>
            </w:r>
            <w:r w:rsidRPr="00F76FBE">
              <w:rPr>
                <w:color w:val="000000"/>
              </w:rPr>
              <w:t>osnova</w:t>
            </w:r>
            <w:r w:rsidRPr="007A502A">
              <w:rPr>
                <w:color w:val="000000"/>
              </w:rPr>
              <w:br/>
            </w:r>
            <w:r w:rsidRPr="00F76FBE">
              <w:rPr>
                <w:color w:val="000000"/>
              </w:rPr>
              <w:t>priznate</w:t>
            </w:r>
            <w:r w:rsidRPr="007A502A">
              <w:rPr>
                <w:color w:val="000000"/>
              </w:rPr>
              <w:br/>
            </w:r>
            <w:r w:rsidRPr="00F76FBE">
              <w:rPr>
                <w:color w:val="000000"/>
              </w:rPr>
              <w:t>tražbine</w:t>
            </w:r>
          </w:p>
        </w:tc>
      </w:tr>
      <w:tr w:rsidRPr="00F76FBE" w:rsidR="004D76F5" w:rsidTr="004D76F5">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4D76F5" w:rsidP="007A502A" w:rsidRDefault="004D76F5">
            <w:pPr>
              <w:overflowPunct/>
              <w:autoSpaceDE/>
              <w:autoSpaceDN/>
              <w:adjustRightInd/>
              <w:textAlignment w:val="auto"/>
            </w:pPr>
            <w:r w:rsidRPr="00F76FBE">
              <w:rPr>
                <w:color w:val="000000"/>
              </w:rPr>
              <w:t xml:space="preserve">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4D76F5" w:rsidP="007A502A" w:rsidRDefault="004D76F5">
            <w:pPr>
              <w:overflowPunct/>
              <w:autoSpaceDE/>
              <w:autoSpaceDN/>
              <w:adjustRightInd/>
              <w:textAlignment w:val="auto"/>
            </w:pPr>
            <w:r w:rsidRPr="00F76FBE">
              <w:rPr>
                <w:color w:val="000000"/>
              </w:rPr>
              <w:t>Republika</w:t>
            </w:r>
            <w:r w:rsidRPr="007A502A">
              <w:rPr>
                <w:color w:val="000000"/>
              </w:rPr>
              <w:br/>
            </w:r>
            <w:r w:rsidRPr="00F76FBE">
              <w:rPr>
                <w:color w:val="000000"/>
              </w:rPr>
              <w:t>Hrvatska,</w:t>
            </w:r>
            <w:r w:rsidRPr="007A502A">
              <w:rPr>
                <w:color w:val="000000"/>
              </w:rPr>
              <w:br/>
            </w:r>
            <w:r w:rsidRPr="00F76FBE">
              <w:rPr>
                <w:color w:val="000000"/>
              </w:rPr>
              <w:t>Ministarstvo</w:t>
            </w:r>
            <w:r w:rsidRPr="007A502A">
              <w:rPr>
                <w:color w:val="000000"/>
              </w:rPr>
              <w:br/>
            </w:r>
            <w:r w:rsidRPr="00F76FBE">
              <w:rPr>
                <w:color w:val="000000"/>
              </w:rPr>
              <w:t>financija</w:t>
            </w:r>
            <w:r w:rsidRPr="007A502A">
              <w:rPr>
                <w:color w:val="000000"/>
              </w:rPr>
              <w:br/>
            </w:r>
            <w:r w:rsidRPr="00F76FBE">
              <w:rPr>
                <w:color w:val="000000"/>
              </w:rPr>
              <w:t>zastupano po</w:t>
            </w:r>
            <w:r w:rsidRPr="007A502A">
              <w:rPr>
                <w:color w:val="000000"/>
              </w:rPr>
              <w:br/>
            </w:r>
            <w:r w:rsidRPr="00F76FBE">
              <w:rPr>
                <w:color w:val="000000"/>
              </w:rPr>
              <w:t>ŽDO Zagreb</w:t>
            </w:r>
          </w:p>
        </w:tc>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4D76F5" w:rsidP="007A502A" w:rsidRDefault="004D76F5">
            <w:pPr>
              <w:overflowPunct/>
              <w:autoSpaceDE/>
              <w:autoSpaceDN/>
              <w:adjustRightInd/>
              <w:textAlignment w:val="auto"/>
            </w:pPr>
            <w:r w:rsidRPr="00F76FBE">
              <w:rPr>
                <w:color w:val="000000"/>
              </w:rPr>
              <w:t xml:space="preserve">18683136487 </w:t>
            </w:r>
          </w:p>
        </w:tc>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4D76F5" w:rsidP="007A502A" w:rsidRDefault="004D76F5">
            <w:pPr>
              <w:overflowPunct/>
              <w:autoSpaceDE/>
              <w:autoSpaceDN/>
              <w:adjustRightInd/>
              <w:textAlignment w:val="auto"/>
            </w:pPr>
            <w:r w:rsidRPr="00F76FBE">
              <w:rPr>
                <w:color w:val="000000"/>
              </w:rPr>
              <w:t>Avenija</w:t>
            </w:r>
            <w:r w:rsidRPr="007A502A">
              <w:rPr>
                <w:color w:val="000000"/>
              </w:rPr>
              <w:br/>
            </w:r>
            <w:r w:rsidRPr="00F76FBE">
              <w:rPr>
                <w:color w:val="000000"/>
              </w:rPr>
              <w:t>Dubrovnik 32.</w:t>
            </w:r>
            <w:r w:rsidRPr="007A502A">
              <w:rPr>
                <w:color w:val="000000"/>
              </w:rPr>
              <w:br/>
            </w:r>
            <w:r w:rsidRPr="00F76FBE">
              <w:rPr>
                <w:color w:val="000000"/>
              </w:rPr>
              <w:t>Zagreb</w:t>
            </w:r>
          </w:p>
        </w:tc>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4D76F5" w:rsidP="007A502A" w:rsidRDefault="004D76F5">
            <w:pPr>
              <w:overflowPunct/>
              <w:autoSpaceDE/>
              <w:autoSpaceDN/>
              <w:adjustRightInd/>
              <w:textAlignment w:val="auto"/>
            </w:pPr>
            <w:r w:rsidRPr="00F76FBE">
              <w:rPr>
                <w:color w:val="000000"/>
              </w:rPr>
              <w:t>70.113,75</w:t>
            </w:r>
          </w:p>
        </w:tc>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4D76F5" w:rsidP="007A502A" w:rsidRDefault="004D76F5">
            <w:pPr>
              <w:overflowPunct/>
              <w:autoSpaceDE/>
              <w:autoSpaceDN/>
              <w:adjustRightInd/>
              <w:textAlignment w:val="auto"/>
            </w:pPr>
            <w:r w:rsidRPr="00F76FBE">
              <w:rPr>
                <w:color w:val="000000"/>
              </w:rPr>
              <w:t>Rješenja i</w:t>
            </w:r>
            <w:r w:rsidRPr="007A502A">
              <w:rPr>
                <w:color w:val="000000"/>
              </w:rPr>
              <w:br/>
            </w:r>
            <w:r w:rsidRPr="00F76FBE">
              <w:rPr>
                <w:color w:val="000000"/>
              </w:rPr>
              <w:t>JOPPD</w:t>
            </w:r>
            <w:r w:rsidRPr="007A502A">
              <w:rPr>
                <w:color w:val="000000"/>
              </w:rPr>
              <w:br/>
            </w:r>
            <w:r w:rsidRPr="00F76FBE">
              <w:rPr>
                <w:color w:val="000000"/>
              </w:rPr>
              <w:t>obrasci</w:t>
            </w:r>
          </w:p>
        </w:tc>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4D76F5" w:rsidP="007A502A" w:rsidRDefault="004D76F5">
            <w:pPr>
              <w:overflowPunct/>
              <w:autoSpaceDE/>
              <w:autoSpaceDN/>
              <w:adjustRightInd/>
              <w:textAlignment w:val="auto"/>
            </w:pPr>
            <w:r w:rsidRPr="00F76FBE">
              <w:rPr>
                <w:color w:val="000000"/>
              </w:rPr>
              <w:t xml:space="preserve">70.113,75 </w:t>
            </w:r>
          </w:p>
        </w:tc>
        <w:tc>
          <w:tcPr>
            <w:tcW w:w="1099" w:type="dxa"/>
            <w:tcBorders>
              <w:top w:val="single" w:color="auto" w:sz="4" w:space="0"/>
              <w:left w:val="single" w:color="auto" w:sz="4" w:space="0"/>
              <w:bottom w:val="single" w:color="auto" w:sz="4" w:space="0"/>
              <w:right w:val="single" w:color="auto" w:sz="4" w:space="0"/>
            </w:tcBorders>
            <w:vAlign w:val="center"/>
            <w:hideMark/>
          </w:tcPr>
          <w:p w:rsidRPr="007A502A" w:rsidR="004D76F5" w:rsidP="007A502A" w:rsidRDefault="004D76F5">
            <w:pPr>
              <w:overflowPunct/>
              <w:autoSpaceDE/>
              <w:autoSpaceDN/>
              <w:adjustRightInd/>
              <w:textAlignment w:val="auto"/>
            </w:pPr>
            <w:r w:rsidRPr="00F76FBE">
              <w:rPr>
                <w:color w:val="000000"/>
              </w:rPr>
              <w:t>Rješenja i</w:t>
            </w:r>
            <w:r w:rsidRPr="007A502A">
              <w:rPr>
                <w:color w:val="000000"/>
              </w:rPr>
              <w:br/>
            </w:r>
            <w:r w:rsidRPr="00F76FBE">
              <w:rPr>
                <w:color w:val="000000"/>
              </w:rPr>
              <w:t>JOPPD</w:t>
            </w:r>
            <w:r w:rsidRPr="007A502A">
              <w:rPr>
                <w:color w:val="000000"/>
              </w:rPr>
              <w:br/>
            </w:r>
            <w:r w:rsidRPr="00F76FBE">
              <w:rPr>
                <w:color w:val="000000"/>
              </w:rPr>
              <w:t>obrasci</w:t>
            </w:r>
          </w:p>
        </w:tc>
      </w:tr>
      <w:tr w:rsidRPr="00F76FBE" w:rsidR="004D76F5" w:rsidTr="004D76F5">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4D76F5" w:rsidP="007A502A" w:rsidRDefault="004D76F5">
            <w:pPr>
              <w:overflowPunct/>
              <w:autoSpaceDE/>
              <w:autoSpaceDN/>
              <w:adjustRightInd/>
              <w:textAlignment w:val="auto"/>
            </w:pPr>
          </w:p>
        </w:tc>
        <w:tc>
          <w:tcPr>
            <w:tcW w:w="0" w:type="auto"/>
            <w:vAlign w:val="center"/>
            <w:hideMark/>
          </w:tcPr>
          <w:p w:rsidRPr="007A502A" w:rsidR="004D76F5" w:rsidP="007A502A" w:rsidRDefault="004D76F5">
            <w:pPr>
              <w:overflowPunct/>
              <w:autoSpaceDE/>
              <w:autoSpaceDN/>
              <w:adjustRightInd/>
              <w:textAlignment w:val="auto"/>
            </w:pPr>
            <w:r w:rsidRPr="00F76FBE">
              <w:rPr>
                <w:color w:val="000000"/>
              </w:rPr>
              <w:t>ukupno</w:t>
            </w:r>
          </w:p>
        </w:tc>
        <w:tc>
          <w:tcPr>
            <w:tcW w:w="0" w:type="auto"/>
            <w:vAlign w:val="center"/>
            <w:hideMark/>
          </w:tcPr>
          <w:p w:rsidRPr="007A502A" w:rsidR="004D76F5" w:rsidP="007A502A" w:rsidRDefault="004D76F5">
            <w:pPr>
              <w:overflowPunct/>
              <w:autoSpaceDE/>
              <w:autoSpaceDN/>
              <w:adjustRightInd/>
              <w:textAlignment w:val="auto"/>
            </w:pPr>
          </w:p>
        </w:tc>
        <w:tc>
          <w:tcPr>
            <w:tcW w:w="0" w:type="auto"/>
            <w:vAlign w:val="center"/>
            <w:hideMark/>
          </w:tcPr>
          <w:p w:rsidRPr="007A502A" w:rsidR="004D76F5" w:rsidP="007A502A" w:rsidRDefault="004D76F5">
            <w:pPr>
              <w:overflowPunct/>
              <w:autoSpaceDE/>
              <w:autoSpaceDN/>
              <w:adjustRightInd/>
              <w:textAlignment w:val="auto"/>
            </w:pPr>
          </w:p>
        </w:tc>
        <w:tc>
          <w:tcPr>
            <w:tcW w:w="0" w:type="auto"/>
            <w:vAlign w:val="center"/>
            <w:hideMark/>
          </w:tcPr>
          <w:p w:rsidRPr="007A502A" w:rsidR="004D76F5" w:rsidP="007A502A" w:rsidRDefault="004D76F5">
            <w:pPr>
              <w:overflowPunct/>
              <w:autoSpaceDE/>
              <w:autoSpaceDN/>
              <w:adjustRightInd/>
              <w:textAlignment w:val="auto"/>
            </w:pPr>
            <w:r w:rsidRPr="00F76FBE">
              <w:rPr>
                <w:color w:val="000000"/>
              </w:rPr>
              <w:t>70.113,75</w:t>
            </w:r>
          </w:p>
        </w:tc>
        <w:tc>
          <w:tcPr>
            <w:tcW w:w="0" w:type="auto"/>
            <w:vAlign w:val="center"/>
            <w:hideMark/>
          </w:tcPr>
          <w:p w:rsidRPr="007A502A" w:rsidR="004D76F5" w:rsidP="007A502A" w:rsidRDefault="004D76F5">
            <w:pPr>
              <w:overflowPunct/>
              <w:autoSpaceDE/>
              <w:autoSpaceDN/>
              <w:adjustRightInd/>
              <w:textAlignment w:val="auto"/>
            </w:pPr>
          </w:p>
        </w:tc>
        <w:tc>
          <w:tcPr>
            <w:tcW w:w="0" w:type="auto"/>
            <w:vAlign w:val="center"/>
            <w:hideMark/>
          </w:tcPr>
          <w:p w:rsidRPr="007A502A" w:rsidR="004D76F5" w:rsidP="007A502A" w:rsidRDefault="004D76F5">
            <w:pPr>
              <w:overflowPunct/>
              <w:autoSpaceDE/>
              <w:autoSpaceDN/>
              <w:adjustRightInd/>
              <w:textAlignment w:val="auto"/>
            </w:pPr>
            <w:r w:rsidRPr="00F76FBE">
              <w:rPr>
                <w:color w:val="000000"/>
              </w:rPr>
              <w:t>70.113,75</w:t>
            </w:r>
          </w:p>
        </w:tc>
        <w:tc>
          <w:tcPr>
            <w:tcW w:w="1099" w:type="dxa"/>
            <w:vAlign w:val="center"/>
            <w:hideMark/>
          </w:tcPr>
          <w:p w:rsidRPr="007A502A" w:rsidR="004D76F5" w:rsidP="007A502A" w:rsidRDefault="004D76F5">
            <w:pPr>
              <w:overflowPunct/>
              <w:autoSpaceDE/>
              <w:autoSpaceDN/>
              <w:adjustRightInd/>
              <w:textAlignment w:val="auto"/>
            </w:pPr>
          </w:p>
        </w:tc>
      </w:tr>
    </w:tbl>
    <w:p w:rsidRPr="00F05EA1" w:rsidR="00F25AC1" w:rsidP="00F05EA1" w:rsidRDefault="007A502A">
      <w:pPr>
        <w:jc w:val="both"/>
        <w:rPr>
          <w:sz w:val="24"/>
          <w:szCs w:val="24"/>
        </w:rPr>
      </w:pPr>
      <w:r w:rsidRPr="00F05EA1">
        <w:rPr>
          <w:sz w:val="24"/>
          <w:szCs w:val="24"/>
        </w:rPr>
        <w:br/>
      </w:r>
    </w:p>
    <w:p w:rsidRPr="00081359" w:rsidR="00EF29F3" w:rsidP="000776F3" w:rsidRDefault="00EF29F3">
      <w:pPr>
        <w:pStyle w:val="Odlomakpopisa"/>
        <w:numPr>
          <w:ilvl w:val="0"/>
          <w:numId w:val="27"/>
        </w:numPr>
        <w:rPr>
          <w:rFonts w:ascii="Times New Roman" w:hAnsi="Times New Roman"/>
          <w:bCs/>
          <w:sz w:val="24"/>
          <w:szCs w:val="24"/>
        </w:rPr>
      </w:pPr>
      <w:r w:rsidRPr="00081359">
        <w:rPr>
          <w:rFonts w:ascii="Times New Roman" w:hAnsi="Times New Roman"/>
          <w:bCs/>
          <w:sz w:val="24"/>
          <w:szCs w:val="24"/>
        </w:rPr>
        <w:t>viši isplatni red</w:t>
      </w:r>
    </w:p>
    <w:p w:rsidRPr="005D2E0A" w:rsidR="00DB6541" w:rsidP="00DB6541" w:rsidRDefault="00DB6541">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569"/>
        <w:gridCol w:w="1316"/>
        <w:gridCol w:w="1438"/>
        <w:gridCol w:w="1127"/>
        <w:gridCol w:w="1072"/>
        <w:gridCol w:w="1212"/>
        <w:gridCol w:w="996"/>
        <w:gridCol w:w="890"/>
      </w:tblGrid>
      <w:tr w:rsidRPr="007A502A" w:rsidR="00081359" w:rsidTr="00081359">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081359" w:rsidP="00EA3812" w:rsidRDefault="00081359">
            <w:pPr>
              <w:overflowPunct/>
              <w:autoSpaceDE/>
              <w:autoSpaceDN/>
              <w:adjustRightInd/>
              <w:textAlignment w:val="auto"/>
            </w:pPr>
            <w:r w:rsidRPr="004F3E2A">
              <w:rPr>
                <w:color w:val="000000"/>
              </w:rPr>
              <w:t>Ime i</w:t>
            </w:r>
            <w:r w:rsidRPr="007A502A">
              <w:rPr>
                <w:color w:val="000000"/>
              </w:rPr>
              <w:br/>
            </w:r>
            <w:r w:rsidRPr="004F3E2A">
              <w:rPr>
                <w:color w:val="000000"/>
              </w:rPr>
              <w:t>prezime/tvrtka ili</w:t>
            </w:r>
            <w:r w:rsidRPr="007A502A">
              <w:rPr>
                <w:color w:val="000000"/>
              </w:rPr>
              <w:br/>
            </w:r>
            <w:r w:rsidRPr="004F3E2A">
              <w:rPr>
                <w:color w:val="000000"/>
              </w:rPr>
              <w:t>naziv 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081359" w:rsidP="00EA3812" w:rsidRDefault="00081359">
            <w:pPr>
              <w:overflowPunct/>
              <w:autoSpaceDE/>
              <w:autoSpaceDN/>
              <w:adjustRightInd/>
              <w:textAlignment w:val="auto"/>
            </w:pPr>
            <w:r w:rsidRPr="004F3E2A">
              <w:rPr>
                <w:color w:val="000000"/>
              </w:rPr>
              <w:t>OIB</w:t>
            </w:r>
            <w:r w:rsidRPr="007A502A">
              <w:rPr>
                <w:color w:val="000000"/>
              </w:rPr>
              <w:br/>
            </w:r>
            <w:r w:rsidRPr="004F3E2A">
              <w:rPr>
                <w:color w:val="000000"/>
              </w:rP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081359" w:rsidP="00EA3812" w:rsidRDefault="00081359">
            <w:pPr>
              <w:overflowPunct/>
              <w:autoSpaceDE/>
              <w:autoSpaceDN/>
              <w:adjustRightInd/>
              <w:textAlignment w:val="auto"/>
            </w:pPr>
            <w:r w:rsidRPr="004F3E2A">
              <w:rPr>
                <w:color w:val="000000"/>
              </w:rPr>
              <w:t>Adresa/sjedište</w:t>
            </w:r>
            <w:r w:rsidRPr="007A502A">
              <w:rPr>
                <w:color w:val="000000"/>
              </w:rPr>
              <w:br/>
            </w:r>
            <w:r w:rsidRPr="004F3E2A">
              <w:rPr>
                <w:color w:val="000000"/>
              </w:rPr>
              <w:t>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081359" w:rsidP="00EA3812" w:rsidRDefault="00081359">
            <w:pPr>
              <w:overflowPunct/>
              <w:autoSpaceDE/>
              <w:autoSpaceDN/>
              <w:adjustRightInd/>
              <w:textAlignment w:val="auto"/>
            </w:pPr>
            <w:r w:rsidRPr="004F3E2A">
              <w:rPr>
                <w:color w:val="000000"/>
              </w:rPr>
              <w:t>Iznos</w:t>
            </w:r>
            <w:r w:rsidRPr="007A502A">
              <w:rPr>
                <w:color w:val="000000"/>
              </w:rPr>
              <w:br/>
            </w:r>
            <w:r w:rsidRPr="004F3E2A">
              <w:rPr>
                <w:color w:val="000000"/>
              </w:rPr>
              <w:t>prijavljene</w:t>
            </w:r>
            <w:r w:rsidRPr="007A502A">
              <w:rPr>
                <w:color w:val="000000"/>
              </w:rPr>
              <w:br/>
            </w:r>
            <w:r w:rsidRPr="004F3E2A">
              <w:rPr>
                <w:color w:val="000000"/>
              </w:rPr>
              <w:t>tražbine(kn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081359" w:rsidP="00EA3812" w:rsidRDefault="00081359">
            <w:pPr>
              <w:overflowPunct/>
              <w:autoSpaceDE/>
              <w:autoSpaceDN/>
              <w:adjustRightInd/>
              <w:textAlignment w:val="auto"/>
            </w:pPr>
            <w:r w:rsidRPr="004F3E2A">
              <w:rPr>
                <w:color w:val="000000"/>
              </w:rPr>
              <w:t>Pravna</w:t>
            </w:r>
            <w:r w:rsidRPr="007A502A">
              <w:rPr>
                <w:color w:val="000000"/>
              </w:rPr>
              <w:br/>
            </w:r>
            <w:r w:rsidRPr="004F3E2A">
              <w:rPr>
                <w:color w:val="000000"/>
              </w:rPr>
              <w:t>osnova</w:t>
            </w:r>
            <w:r w:rsidRPr="007A502A">
              <w:rPr>
                <w:color w:val="000000"/>
              </w:rPr>
              <w:br/>
            </w:r>
            <w:r w:rsidRPr="004F3E2A">
              <w:rPr>
                <w:color w:val="000000"/>
              </w:rPr>
              <w:t>prijavljene</w:t>
            </w:r>
            <w:r w:rsidRPr="007A502A">
              <w:rPr>
                <w:color w:val="000000"/>
              </w:rPr>
              <w:br/>
            </w:r>
            <w:r w:rsidRPr="004F3E2A">
              <w:rPr>
                <w:color w:val="000000"/>
              </w:rP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081359" w:rsidP="00EA3812" w:rsidRDefault="00081359">
            <w:pPr>
              <w:overflowPunct/>
              <w:autoSpaceDE/>
              <w:autoSpaceDN/>
              <w:adjustRightInd/>
              <w:textAlignment w:val="auto"/>
            </w:pPr>
            <w:r w:rsidRPr="004F3E2A">
              <w:rPr>
                <w:color w:val="000000"/>
              </w:rPr>
              <w:t>Iznos</w:t>
            </w:r>
            <w:r w:rsidRPr="007A502A">
              <w:rPr>
                <w:color w:val="000000"/>
              </w:rPr>
              <w:br/>
            </w:r>
            <w:r w:rsidRPr="004F3E2A">
              <w:rPr>
                <w:color w:val="000000"/>
              </w:rPr>
              <w:t>priznate</w:t>
            </w:r>
            <w:r w:rsidRPr="007A502A">
              <w:rPr>
                <w:color w:val="000000"/>
              </w:rPr>
              <w:br/>
            </w:r>
            <w:r w:rsidRPr="004F3E2A">
              <w:rPr>
                <w:color w:val="000000"/>
              </w:rPr>
              <w:t>tražbine (kn)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081359" w:rsidP="00EA3812" w:rsidRDefault="00081359">
            <w:pPr>
              <w:overflowPunct/>
              <w:autoSpaceDE/>
              <w:autoSpaceDN/>
              <w:adjustRightInd/>
              <w:textAlignment w:val="auto"/>
            </w:pPr>
            <w:r w:rsidRPr="004F3E2A">
              <w:rPr>
                <w:color w:val="000000"/>
              </w:rPr>
              <w:t>Pravna</w:t>
            </w:r>
            <w:r w:rsidRPr="007A502A">
              <w:rPr>
                <w:color w:val="000000"/>
              </w:rPr>
              <w:br/>
            </w:r>
            <w:r w:rsidRPr="004F3E2A">
              <w:rPr>
                <w:color w:val="000000"/>
              </w:rPr>
              <w:t>osnova</w:t>
            </w:r>
            <w:r w:rsidRPr="007A502A">
              <w:rPr>
                <w:color w:val="000000"/>
              </w:rPr>
              <w:br/>
            </w:r>
            <w:r w:rsidRPr="004F3E2A">
              <w:rPr>
                <w:color w:val="000000"/>
              </w:rPr>
              <w:t>priznate</w:t>
            </w:r>
            <w:r w:rsidRPr="007A502A">
              <w:rPr>
                <w:color w:val="000000"/>
              </w:rPr>
              <w:br/>
            </w:r>
            <w:r w:rsidRPr="004F3E2A">
              <w:rPr>
                <w:color w:val="000000"/>
              </w:rPr>
              <w:t>tražbine</w:t>
            </w:r>
          </w:p>
        </w:tc>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081359" w:rsidP="00EA3812" w:rsidRDefault="00081359">
            <w:pPr>
              <w:overflowPunct/>
              <w:autoSpaceDE/>
              <w:autoSpaceDN/>
              <w:adjustRightInd/>
              <w:textAlignment w:val="auto"/>
            </w:pPr>
            <w:r w:rsidRPr="004F3E2A">
              <w:rPr>
                <w:color w:val="000000"/>
              </w:rPr>
              <w:t>Oznaka</w:t>
            </w:r>
            <w:r w:rsidRPr="007A502A">
              <w:rPr>
                <w:color w:val="000000"/>
              </w:rPr>
              <w:br/>
            </w:r>
            <w:r w:rsidRPr="004F3E2A">
              <w:rPr>
                <w:color w:val="000000"/>
              </w:rPr>
              <w:t>ovršne</w:t>
            </w:r>
            <w:r w:rsidRPr="007A502A">
              <w:rPr>
                <w:color w:val="000000"/>
              </w:rPr>
              <w:br/>
            </w:r>
            <w:r w:rsidRPr="004F3E2A">
              <w:rPr>
                <w:color w:val="000000"/>
              </w:rPr>
              <w:t>isprave i</w:t>
            </w:r>
          </w:p>
        </w:tc>
      </w:tr>
      <w:tr w:rsidRPr="007A502A" w:rsidR="00081359" w:rsidTr="00081359">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081359" w:rsidP="00EA3812" w:rsidRDefault="00081359">
            <w:pPr>
              <w:overflowPunct/>
              <w:autoSpaceDE/>
              <w:autoSpaceDN/>
              <w:adjustRightInd/>
              <w:textAlignment w:val="auto"/>
            </w:pPr>
            <w:r w:rsidRPr="004F3E2A">
              <w:rPr>
                <w:color w:val="000000"/>
              </w:rPr>
              <w:t>Republika</w:t>
            </w:r>
            <w:r w:rsidRPr="007A502A">
              <w:rPr>
                <w:color w:val="000000"/>
              </w:rPr>
              <w:br/>
            </w:r>
            <w:r w:rsidRPr="004F3E2A">
              <w:rPr>
                <w:color w:val="000000"/>
              </w:rPr>
              <w:t>Hrvatska,</w:t>
            </w:r>
            <w:r w:rsidRPr="007A502A">
              <w:rPr>
                <w:color w:val="000000"/>
              </w:rPr>
              <w:br/>
            </w:r>
            <w:r w:rsidRPr="004F3E2A">
              <w:rPr>
                <w:color w:val="000000"/>
              </w:rPr>
              <w:t>Ministarstvo</w:t>
            </w:r>
            <w:r w:rsidRPr="007A502A">
              <w:rPr>
                <w:color w:val="000000"/>
              </w:rPr>
              <w:br/>
            </w:r>
            <w:r w:rsidRPr="004F3E2A">
              <w:rPr>
                <w:color w:val="000000"/>
              </w:rPr>
              <w:t>financija</w:t>
            </w:r>
            <w:r w:rsidRPr="007A502A">
              <w:rPr>
                <w:color w:val="000000"/>
              </w:rPr>
              <w:br/>
            </w:r>
            <w:r w:rsidRPr="004F3E2A">
              <w:rPr>
                <w:color w:val="000000"/>
              </w:rPr>
              <w:t>zastupano po</w:t>
            </w:r>
            <w:r w:rsidRPr="007A502A">
              <w:rPr>
                <w:color w:val="000000"/>
              </w:rPr>
              <w:br/>
            </w:r>
            <w:r w:rsidRPr="004F3E2A">
              <w:rPr>
                <w:color w:val="000000"/>
              </w:rPr>
              <w:t>ŽDO Zagreb</w:t>
            </w:r>
          </w:p>
        </w:tc>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081359" w:rsidP="003F05C1" w:rsidRDefault="00081359">
            <w:pPr>
              <w:overflowPunct/>
              <w:autoSpaceDE/>
              <w:autoSpaceDN/>
              <w:adjustRightInd/>
              <w:textAlignment w:val="auto"/>
            </w:pPr>
            <w:r w:rsidRPr="004F3E2A">
              <w:rPr>
                <w:color w:val="000000"/>
              </w:rPr>
              <w:t xml:space="preserve">18683136487 </w:t>
            </w:r>
          </w:p>
        </w:tc>
        <w:tc>
          <w:tcPr>
            <w:tcW w:w="0" w:type="auto"/>
            <w:tcBorders>
              <w:top w:val="single" w:color="auto" w:sz="4" w:space="0"/>
              <w:left w:val="single" w:color="auto" w:sz="4" w:space="0"/>
              <w:bottom w:val="single" w:color="auto" w:sz="4" w:space="0"/>
              <w:right w:val="single" w:color="auto" w:sz="4" w:space="0"/>
            </w:tcBorders>
            <w:vAlign w:val="center"/>
          </w:tcPr>
          <w:p w:rsidRPr="007A502A" w:rsidR="00081359" w:rsidP="00EA3812" w:rsidRDefault="00081359">
            <w:pPr>
              <w:overflowPunct/>
              <w:autoSpaceDE/>
              <w:autoSpaceDN/>
              <w:adjustRightInd/>
              <w:textAlignment w:val="auto"/>
            </w:pPr>
            <w:r w:rsidRPr="004F3E2A">
              <w:rPr>
                <w:color w:val="000000"/>
              </w:rPr>
              <w:t>Avenija</w:t>
            </w:r>
            <w:r w:rsidRPr="007A502A">
              <w:rPr>
                <w:color w:val="000000"/>
              </w:rPr>
              <w:br/>
            </w:r>
            <w:r w:rsidRPr="004F3E2A">
              <w:rPr>
                <w:color w:val="000000"/>
              </w:rPr>
              <w:t>Dubrovnik 32.</w:t>
            </w:r>
            <w:r w:rsidRPr="007A502A">
              <w:rPr>
                <w:color w:val="000000"/>
              </w:rPr>
              <w:br/>
            </w:r>
            <w:r w:rsidRPr="004F3E2A">
              <w:rPr>
                <w:color w:val="000000"/>
              </w:rPr>
              <w:t>Zagreb</w:t>
            </w:r>
          </w:p>
        </w:tc>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081359" w:rsidP="00EA3812" w:rsidRDefault="00081359">
            <w:pPr>
              <w:overflowPunct/>
              <w:autoSpaceDE/>
              <w:autoSpaceDN/>
              <w:adjustRightInd/>
              <w:textAlignment w:val="auto"/>
            </w:pPr>
            <w:r w:rsidRPr="004F3E2A">
              <w:rPr>
                <w:color w:val="000000"/>
              </w:rPr>
              <w:t>94.881,10</w:t>
            </w:r>
          </w:p>
        </w:tc>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081359" w:rsidP="000776F3" w:rsidRDefault="00081359">
            <w:pPr>
              <w:overflowPunct/>
              <w:autoSpaceDE/>
              <w:autoSpaceDN/>
              <w:adjustRightInd/>
              <w:textAlignment w:val="auto"/>
            </w:pPr>
            <w:r w:rsidRPr="004F3E2A">
              <w:rPr>
                <w:color w:val="000000"/>
              </w:rPr>
              <w:t>Rješenja i</w:t>
            </w:r>
            <w:r w:rsidRPr="007A502A">
              <w:rPr>
                <w:color w:val="000000"/>
              </w:rPr>
              <w:br/>
            </w:r>
            <w:r w:rsidRPr="004F3E2A">
              <w:rPr>
                <w:color w:val="000000"/>
              </w:rPr>
              <w:t>JOPPD</w:t>
            </w:r>
            <w:r w:rsidRPr="007A502A">
              <w:rPr>
                <w:color w:val="000000"/>
              </w:rPr>
              <w:br/>
            </w:r>
            <w:r w:rsidRPr="004F3E2A">
              <w:rPr>
                <w:color w:val="000000"/>
              </w:rPr>
              <w:t>obrasci</w:t>
            </w:r>
          </w:p>
        </w:tc>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081359" w:rsidP="00F05EA1" w:rsidRDefault="00081359">
            <w:pPr>
              <w:overflowPunct/>
              <w:autoSpaceDE/>
              <w:autoSpaceDN/>
              <w:adjustRightInd/>
              <w:textAlignment w:val="auto"/>
            </w:pPr>
            <w:r w:rsidRPr="004F3E2A">
              <w:rPr>
                <w:color w:val="000000"/>
              </w:rPr>
              <w:t xml:space="preserve">94.881.10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7A502A" w:rsidR="00081359" w:rsidP="00EA3812" w:rsidRDefault="00081359">
            <w:pPr>
              <w:overflowPunct/>
              <w:autoSpaceDE/>
              <w:autoSpaceDN/>
              <w:adjustRightInd/>
              <w:textAlignment w:val="auto"/>
            </w:pPr>
            <w:r w:rsidRPr="004F3E2A">
              <w:rPr>
                <w:color w:val="000000"/>
              </w:rPr>
              <w:t>Rješenja i</w:t>
            </w:r>
            <w:r w:rsidRPr="007A502A">
              <w:rPr>
                <w:color w:val="000000"/>
              </w:rPr>
              <w:br/>
            </w:r>
            <w:r w:rsidRPr="004F3E2A">
              <w:rPr>
                <w:color w:val="000000"/>
              </w:rPr>
              <w:t>JOPPD</w:t>
            </w:r>
            <w:r w:rsidRPr="007A502A">
              <w:rPr>
                <w:color w:val="000000"/>
              </w:rPr>
              <w:br/>
            </w:r>
            <w:r w:rsidRPr="004F3E2A">
              <w:rPr>
                <w:color w:val="000000"/>
              </w:rPr>
              <w:t>obrasci</w:t>
            </w:r>
          </w:p>
        </w:tc>
        <w:tc>
          <w:tcPr>
            <w:tcW w:w="0" w:type="auto"/>
            <w:vAlign w:val="center"/>
            <w:hideMark/>
          </w:tcPr>
          <w:p w:rsidRPr="007A502A" w:rsidR="00081359" w:rsidP="00EA3812" w:rsidRDefault="00081359">
            <w:pPr>
              <w:overflowPunct/>
              <w:autoSpaceDE/>
              <w:autoSpaceDN/>
              <w:adjustRightInd/>
              <w:textAlignment w:val="auto"/>
            </w:pPr>
            <w:r w:rsidRPr="004F3E2A">
              <w:rPr>
                <w:color w:val="000000"/>
              </w:rPr>
              <w:t>DA</w:t>
            </w:r>
          </w:p>
        </w:tc>
      </w:tr>
    </w:tbl>
    <w:p w:rsidRPr="005D2E0A" w:rsidR="00A732A5" w:rsidP="00B9569B" w:rsidRDefault="00A732A5">
      <w:pPr>
        <w:overflowPunct/>
        <w:autoSpaceDE/>
        <w:autoSpaceDN/>
        <w:adjustRightInd/>
        <w:textAlignment w:val="auto"/>
        <w:rPr>
          <w:sz w:val="24"/>
          <w:szCs w:val="24"/>
        </w:rPr>
      </w:pPr>
    </w:p>
    <w:p w:rsidRPr="005D2E0A" w:rsidR="002423FE" w:rsidP="00B9569B" w:rsidRDefault="002423FE">
      <w:pPr>
        <w:overflowPunct/>
        <w:autoSpaceDE/>
        <w:autoSpaceDN/>
        <w:adjustRightInd/>
        <w:textAlignment w:val="auto"/>
        <w:rPr>
          <w:sz w:val="24"/>
          <w:szCs w:val="24"/>
        </w:rPr>
      </w:pPr>
      <w:r w:rsidRPr="005D2E0A">
        <w:rPr>
          <w:sz w:val="24"/>
          <w:szCs w:val="24"/>
        </w:rPr>
        <w:tab/>
      </w:r>
    </w:p>
    <w:p w:rsidRPr="005D2E0A" w:rsidR="000857AF" w:rsidP="000857AF" w:rsidRDefault="000857AF">
      <w:pPr>
        <w:ind w:firstLine="720"/>
        <w:jc w:val="both"/>
        <w:rPr>
          <w:sz w:val="24"/>
          <w:szCs w:val="24"/>
        </w:rPr>
      </w:pPr>
      <w:r w:rsidRPr="005D2E0A">
        <w:rPr>
          <w:sz w:val="24"/>
          <w:szCs w:val="24"/>
        </w:rPr>
        <w:t>S obzirom da su ispitane sve prijavljene tražbine, sud izjavljuje da će rješenje o tome u kojem iznosu i u ko</w:t>
      </w:r>
      <w:r w:rsidRPr="005D2E0A" w:rsidR="00A51DA6">
        <w:rPr>
          <w:sz w:val="24"/>
          <w:szCs w:val="24"/>
        </w:rPr>
        <w:t xml:space="preserve">jem isplatnom redu su utvrđene </w:t>
      </w:r>
      <w:r w:rsidRPr="005D2E0A">
        <w:rPr>
          <w:sz w:val="24"/>
          <w:szCs w:val="24"/>
        </w:rPr>
        <w:t>biti objavljeno na e-oglasnoj ploči suda.</w:t>
      </w:r>
    </w:p>
    <w:p w:rsidRPr="005D2E0A" w:rsidR="000857AF" w:rsidP="000857AF" w:rsidRDefault="000857AF">
      <w:pPr>
        <w:jc w:val="both"/>
        <w:rPr>
          <w:sz w:val="24"/>
          <w:szCs w:val="24"/>
        </w:rPr>
      </w:pPr>
    </w:p>
    <w:p w:rsidRPr="005D2E0A" w:rsidR="000857AF" w:rsidP="000857AF" w:rsidRDefault="00DA799A">
      <w:pPr>
        <w:jc w:val="both"/>
        <w:rPr>
          <w:bCs/>
          <w:sz w:val="24"/>
          <w:szCs w:val="24"/>
        </w:rPr>
      </w:pPr>
      <w:r w:rsidRPr="005D2E0A">
        <w:rPr>
          <w:sz w:val="24"/>
          <w:szCs w:val="24"/>
        </w:rPr>
        <w:t xml:space="preserve">    </w:t>
      </w:r>
      <w:r w:rsidRPr="005D2E0A">
        <w:rPr>
          <w:sz w:val="24"/>
          <w:szCs w:val="24"/>
        </w:rPr>
        <w:tab/>
        <w:t xml:space="preserve"> </w:t>
      </w:r>
    </w:p>
    <w:p w:rsidRPr="005D2E0A" w:rsidR="000857AF" w:rsidP="000857AF" w:rsidRDefault="000857AF">
      <w:pPr>
        <w:jc w:val="both"/>
        <w:rPr>
          <w:bCs/>
          <w:sz w:val="24"/>
          <w:szCs w:val="24"/>
        </w:rPr>
      </w:pPr>
    </w:p>
    <w:p w:rsidRPr="005D2E0A" w:rsidR="000857AF" w:rsidP="000857AF" w:rsidRDefault="00E75613">
      <w:pPr>
        <w:ind w:firstLine="720"/>
        <w:jc w:val="both"/>
        <w:rPr>
          <w:bCs/>
          <w:sz w:val="24"/>
          <w:szCs w:val="24"/>
        </w:rPr>
      </w:pPr>
      <w:r w:rsidRPr="005D2E0A">
        <w:rPr>
          <w:bCs/>
          <w:sz w:val="24"/>
          <w:szCs w:val="24"/>
        </w:rPr>
        <w:lastRenderedPageBreak/>
        <w:t>Sud</w:t>
      </w:r>
      <w:r w:rsidRPr="005D2E0A" w:rsidR="000857AF">
        <w:rPr>
          <w:bCs/>
          <w:sz w:val="24"/>
          <w:szCs w:val="24"/>
        </w:rPr>
        <w:t xml:space="preserve"> objavljuje da se u tablici navedene tražbine stečajnih vjerovnika smatraju utvrđenim  i razvrstavaju u</w:t>
      </w:r>
      <w:r w:rsidRPr="005D2E0A" w:rsidR="002742D9">
        <w:rPr>
          <w:bCs/>
          <w:sz w:val="24"/>
          <w:szCs w:val="24"/>
        </w:rPr>
        <w:t xml:space="preserve"> </w:t>
      </w:r>
      <w:r w:rsidRPr="005D2E0A" w:rsidR="005030F2">
        <w:rPr>
          <w:bCs/>
          <w:sz w:val="24"/>
          <w:szCs w:val="24"/>
        </w:rPr>
        <w:t xml:space="preserve">I i </w:t>
      </w:r>
      <w:r w:rsidRPr="005D2E0A" w:rsidR="00867982">
        <w:rPr>
          <w:bCs/>
          <w:sz w:val="24"/>
          <w:szCs w:val="24"/>
        </w:rPr>
        <w:t xml:space="preserve"> </w:t>
      </w:r>
      <w:r w:rsidRPr="005D2E0A" w:rsidR="000857AF">
        <w:rPr>
          <w:bCs/>
          <w:sz w:val="24"/>
          <w:szCs w:val="24"/>
        </w:rPr>
        <w:t xml:space="preserve"> II</w:t>
      </w:r>
      <w:r w:rsidRPr="005D2E0A" w:rsidR="00867982">
        <w:rPr>
          <w:bCs/>
          <w:sz w:val="24"/>
          <w:szCs w:val="24"/>
        </w:rPr>
        <w:t>.</w:t>
      </w:r>
      <w:r w:rsidRPr="005D2E0A" w:rsidR="000857AF">
        <w:rPr>
          <w:bCs/>
          <w:sz w:val="24"/>
          <w:szCs w:val="24"/>
        </w:rPr>
        <w:t xml:space="preserve"> viši isplatni red.</w:t>
      </w:r>
    </w:p>
    <w:p w:rsidRPr="005D2E0A" w:rsidR="000857AF" w:rsidP="000857AF" w:rsidRDefault="000857AF">
      <w:pPr>
        <w:numPr>
          <w:ilvl w:val="12"/>
          <w:numId w:val="0"/>
        </w:numPr>
        <w:jc w:val="both"/>
        <w:rPr>
          <w:bCs/>
          <w:sz w:val="24"/>
          <w:szCs w:val="24"/>
        </w:rPr>
      </w:pPr>
    </w:p>
    <w:p w:rsidRPr="005D2E0A" w:rsidR="000857AF" w:rsidP="000857AF" w:rsidRDefault="000857AF">
      <w:pPr>
        <w:numPr>
          <w:ilvl w:val="12"/>
          <w:numId w:val="0"/>
        </w:numPr>
        <w:ind w:firstLine="720"/>
        <w:jc w:val="both"/>
        <w:rPr>
          <w:bCs/>
          <w:sz w:val="24"/>
          <w:szCs w:val="24"/>
        </w:rPr>
      </w:pPr>
      <w:r w:rsidRPr="005D2E0A">
        <w:rPr>
          <w:bCs/>
          <w:sz w:val="24"/>
          <w:szCs w:val="24"/>
        </w:rPr>
        <w:t xml:space="preserve">Stečajni upravitelj ističe kako </w:t>
      </w:r>
      <w:r w:rsidRPr="005D2E0A" w:rsidR="007D3CE7">
        <w:rPr>
          <w:bCs/>
          <w:sz w:val="24"/>
          <w:szCs w:val="24"/>
        </w:rPr>
        <w:t>nema  razlučnih prava.</w:t>
      </w:r>
    </w:p>
    <w:p w:rsidRPr="005D2E0A" w:rsidR="000857AF" w:rsidP="000857AF" w:rsidRDefault="000857AF">
      <w:pPr>
        <w:numPr>
          <w:ilvl w:val="12"/>
          <w:numId w:val="0"/>
        </w:numPr>
        <w:jc w:val="both"/>
        <w:rPr>
          <w:bCs/>
          <w:sz w:val="24"/>
          <w:szCs w:val="24"/>
        </w:rPr>
      </w:pPr>
    </w:p>
    <w:p w:rsidRPr="005D2E0A" w:rsidR="000857AF" w:rsidP="000857AF" w:rsidRDefault="000857AF">
      <w:pPr>
        <w:ind w:firstLine="720"/>
        <w:jc w:val="both"/>
        <w:rPr>
          <w:bCs/>
          <w:sz w:val="24"/>
          <w:szCs w:val="24"/>
        </w:rPr>
      </w:pPr>
      <w:r w:rsidRPr="005D2E0A">
        <w:rPr>
          <w:bCs/>
          <w:sz w:val="24"/>
          <w:szCs w:val="24"/>
        </w:rPr>
        <w:t>Stečajni upravitelj u ističe kako nema izlučnih prava.</w:t>
      </w:r>
    </w:p>
    <w:p w:rsidRPr="005D2E0A" w:rsidR="00286321" w:rsidP="000857AF" w:rsidRDefault="00286321">
      <w:pPr>
        <w:ind w:firstLine="720"/>
        <w:jc w:val="both"/>
        <w:rPr>
          <w:bCs/>
          <w:sz w:val="24"/>
          <w:szCs w:val="24"/>
        </w:rPr>
      </w:pPr>
    </w:p>
    <w:p w:rsidRPr="005D2E0A" w:rsidR="00EF29F3" w:rsidP="00F95C6D" w:rsidRDefault="00EF29F3">
      <w:pPr>
        <w:rPr>
          <w:bCs/>
          <w:sz w:val="24"/>
          <w:szCs w:val="24"/>
        </w:rPr>
      </w:pPr>
    </w:p>
    <w:p w:rsidRPr="005D2E0A" w:rsidR="00853FF6" w:rsidP="00C6522F" w:rsidRDefault="004A38B4">
      <w:pPr>
        <w:jc w:val="center"/>
        <w:rPr>
          <w:bCs/>
          <w:sz w:val="24"/>
          <w:szCs w:val="24"/>
        </w:rPr>
      </w:pPr>
      <w:r w:rsidRPr="005D2E0A">
        <w:rPr>
          <w:bCs/>
          <w:sz w:val="24"/>
          <w:szCs w:val="24"/>
        </w:rPr>
        <w:t>D</w:t>
      </w:r>
      <w:r w:rsidRPr="005D2E0A" w:rsidR="00853FF6">
        <w:rPr>
          <w:bCs/>
          <w:sz w:val="24"/>
          <w:szCs w:val="24"/>
        </w:rPr>
        <w:t>ovršeno u</w:t>
      </w:r>
      <w:r w:rsidR="006D1165">
        <w:rPr>
          <w:bCs/>
          <w:sz w:val="24"/>
          <w:szCs w:val="24"/>
        </w:rPr>
        <w:t xml:space="preserve"> 10,10 </w:t>
      </w:r>
      <w:r w:rsidRPr="005D2E0A" w:rsidR="00862E38">
        <w:rPr>
          <w:bCs/>
          <w:sz w:val="24"/>
          <w:szCs w:val="24"/>
        </w:rPr>
        <w:t>sati</w:t>
      </w:r>
    </w:p>
    <w:p w:rsidRPr="005D2E0A" w:rsidR="00FF4310" w:rsidP="00C62C16" w:rsidRDefault="00FF4310">
      <w:pPr>
        <w:jc w:val="both"/>
        <w:rPr>
          <w:bCs/>
          <w:sz w:val="24"/>
          <w:szCs w:val="24"/>
        </w:rPr>
      </w:pPr>
    </w:p>
    <w:p w:rsidRPr="005D2E0A" w:rsidR="00EC23C0" w:rsidP="00C62C16" w:rsidRDefault="00EC23C0">
      <w:pPr>
        <w:jc w:val="both"/>
        <w:rPr>
          <w:bCs/>
          <w:sz w:val="24"/>
          <w:szCs w:val="24"/>
        </w:rPr>
      </w:pPr>
    </w:p>
    <w:p w:rsidRPr="00FB0DBA" w:rsidR="004079E2" w:rsidP="004079E2" w:rsidRDefault="004079E2">
      <w:pPr>
        <w:numPr>
          <w:ilvl w:val="12"/>
          <w:numId w:val="0"/>
        </w:numPr>
        <w:jc w:val="both"/>
        <w:rPr>
          <w:bCs/>
          <w:sz w:val="24"/>
          <w:szCs w:val="24"/>
        </w:rPr>
      </w:pPr>
      <w:r w:rsidRPr="00FB0DBA">
        <w:rPr>
          <w:bCs/>
          <w:sz w:val="24"/>
          <w:szCs w:val="24"/>
        </w:rPr>
        <w:t>Na temelju odredbe čl. 130. st. 4. Stečajnog zakona, spajaju se ispitno i izvještajno ročište te se prelazi na:</w:t>
      </w:r>
    </w:p>
    <w:p w:rsidRPr="00FB0DBA" w:rsidR="004079E2" w:rsidP="004079E2" w:rsidRDefault="004079E2">
      <w:pPr>
        <w:numPr>
          <w:ilvl w:val="12"/>
          <w:numId w:val="0"/>
        </w:numPr>
        <w:jc w:val="both"/>
        <w:rPr>
          <w:bCs/>
          <w:sz w:val="24"/>
          <w:szCs w:val="24"/>
        </w:rPr>
      </w:pPr>
    </w:p>
    <w:p w:rsidRPr="00FB0DBA" w:rsidR="004079E2" w:rsidP="004079E2" w:rsidRDefault="004079E2">
      <w:pPr>
        <w:numPr>
          <w:ilvl w:val="12"/>
          <w:numId w:val="0"/>
        </w:numPr>
        <w:jc w:val="center"/>
        <w:rPr>
          <w:bCs/>
          <w:sz w:val="24"/>
          <w:szCs w:val="24"/>
        </w:rPr>
      </w:pPr>
      <w:r w:rsidRPr="00FB0DBA">
        <w:rPr>
          <w:bCs/>
          <w:sz w:val="24"/>
          <w:szCs w:val="24"/>
        </w:rPr>
        <w:t>SKUPŠTINU VJEROVNIKA S</w:t>
      </w:r>
    </w:p>
    <w:p w:rsidRPr="00FB0DBA" w:rsidR="004079E2" w:rsidP="004079E2" w:rsidRDefault="004079E2">
      <w:pPr>
        <w:numPr>
          <w:ilvl w:val="12"/>
          <w:numId w:val="0"/>
        </w:numPr>
        <w:jc w:val="center"/>
        <w:rPr>
          <w:bCs/>
          <w:sz w:val="24"/>
          <w:szCs w:val="24"/>
        </w:rPr>
      </w:pPr>
      <w:r w:rsidRPr="00FB0DBA">
        <w:rPr>
          <w:bCs/>
          <w:sz w:val="24"/>
          <w:szCs w:val="24"/>
        </w:rPr>
        <w:t>IZVJEŠTAJNOG ROČIŠTA</w:t>
      </w:r>
    </w:p>
    <w:p w:rsidRPr="00FB0DBA" w:rsidR="004079E2" w:rsidP="004079E2" w:rsidRDefault="004079E2">
      <w:pPr>
        <w:numPr>
          <w:ilvl w:val="12"/>
          <w:numId w:val="0"/>
        </w:numPr>
        <w:jc w:val="both"/>
        <w:rPr>
          <w:bCs/>
          <w:sz w:val="24"/>
          <w:szCs w:val="24"/>
        </w:rPr>
      </w:pPr>
    </w:p>
    <w:p w:rsidRPr="00FB0DBA" w:rsidR="004079E2" w:rsidP="004079E2" w:rsidRDefault="004079E2">
      <w:pPr>
        <w:ind w:firstLine="720"/>
        <w:jc w:val="both"/>
        <w:rPr>
          <w:sz w:val="24"/>
          <w:szCs w:val="24"/>
        </w:rPr>
      </w:pPr>
      <w:r w:rsidRPr="00FB0DBA">
        <w:rPr>
          <w:sz w:val="24"/>
          <w:szCs w:val="24"/>
        </w:rPr>
        <w:t xml:space="preserve">Utvrđuje se da su na izvještajnom ročištu nazočni vjerovnici koji su bili nazočni na ispitnom ročištu. </w:t>
      </w:r>
    </w:p>
    <w:p w:rsidRPr="00FB0DBA" w:rsidR="004079E2" w:rsidP="004079E2" w:rsidRDefault="004079E2">
      <w:pPr>
        <w:ind w:firstLine="720"/>
        <w:jc w:val="both"/>
        <w:rPr>
          <w:sz w:val="24"/>
          <w:szCs w:val="24"/>
        </w:rPr>
      </w:pPr>
    </w:p>
    <w:p w:rsidRPr="00FB0DBA" w:rsidR="004079E2" w:rsidP="004079E2" w:rsidRDefault="004079E2">
      <w:pPr>
        <w:ind w:firstLine="720"/>
        <w:jc w:val="both"/>
        <w:rPr>
          <w:sz w:val="24"/>
          <w:szCs w:val="24"/>
        </w:rPr>
      </w:pPr>
      <w:r w:rsidRPr="00FB0DBA">
        <w:rPr>
          <w:sz w:val="24"/>
          <w:szCs w:val="24"/>
        </w:rPr>
        <w:t>Sudac otvara ročište i objavljuje da je predmet današnjeg izvještajnog ročišta (članak 227 SZ-a) donošenje odluka sukladno čl. 107. SZ-a.</w:t>
      </w:r>
    </w:p>
    <w:p w:rsidR="004079E2" w:rsidP="004079E2" w:rsidRDefault="004079E2">
      <w:pPr>
        <w:jc w:val="both"/>
        <w:rPr>
          <w:sz w:val="24"/>
          <w:szCs w:val="24"/>
        </w:rPr>
      </w:pPr>
    </w:p>
    <w:p w:rsidRPr="00FB0DBA" w:rsidR="004079E2" w:rsidP="004079E2" w:rsidRDefault="004079E2">
      <w:pPr>
        <w:jc w:val="both"/>
        <w:rPr>
          <w:sz w:val="24"/>
          <w:szCs w:val="24"/>
        </w:rPr>
      </w:pPr>
    </w:p>
    <w:p w:rsidRPr="00FB0DBA" w:rsidR="004079E2" w:rsidP="004079E2" w:rsidRDefault="004079E2">
      <w:pPr>
        <w:jc w:val="both"/>
        <w:rPr>
          <w:sz w:val="24"/>
          <w:szCs w:val="24"/>
        </w:rPr>
      </w:pPr>
      <w:r w:rsidRPr="00FB0DBA">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FB0DBA" w:rsidR="004079E2" w:rsidP="004079E2" w:rsidRDefault="004079E2">
      <w:pPr>
        <w:jc w:val="both"/>
        <w:rPr>
          <w:sz w:val="24"/>
          <w:szCs w:val="24"/>
        </w:rPr>
      </w:pPr>
    </w:p>
    <w:p w:rsidR="004079E2" w:rsidP="004079E2" w:rsidRDefault="004079E2">
      <w:pPr>
        <w:ind w:firstLine="720"/>
        <w:jc w:val="both"/>
        <w:rPr>
          <w:bCs/>
          <w:sz w:val="24"/>
          <w:szCs w:val="24"/>
        </w:rPr>
      </w:pPr>
      <w:r w:rsidRPr="00FB0DBA">
        <w:rPr>
          <w:bCs/>
          <w:sz w:val="24"/>
          <w:szCs w:val="24"/>
        </w:rPr>
        <w:t>Stečajni upravitelj usmeno izlaže kao u svom pisanom izvješću, koje je sastavni dio ovog stečajnog spisa.</w:t>
      </w:r>
    </w:p>
    <w:p w:rsidR="005B5037" w:rsidP="00F76FBE" w:rsidRDefault="00F76FBE">
      <w:pPr>
        <w:overflowPunct/>
        <w:autoSpaceDE/>
        <w:autoSpaceDN/>
        <w:adjustRightInd/>
        <w:textAlignment w:val="auto"/>
        <w:rPr>
          <w:color w:val="000000"/>
          <w:sz w:val="24"/>
          <w:szCs w:val="24"/>
        </w:rPr>
      </w:pPr>
      <w:r w:rsidRPr="00F76FBE">
        <w:rPr>
          <w:sz w:val="24"/>
          <w:szCs w:val="24"/>
        </w:rPr>
        <w:br/>
      </w:r>
      <w:r w:rsidRPr="00F76FBE">
        <w:rPr>
          <w:color w:val="000000"/>
          <w:sz w:val="24"/>
          <w:szCs w:val="24"/>
        </w:rPr>
        <w:t>Rješenjem Trgovačkog suda u Zagrebu od 30. kolovoza 2017 pod brojem St-5013/2016 istovremeno je otvoren i zaključen stečajni postupak nad dužnikom</w:t>
      </w:r>
      <w:r w:rsidR="005B5037">
        <w:rPr>
          <w:color w:val="000000"/>
          <w:sz w:val="24"/>
          <w:szCs w:val="24"/>
        </w:rPr>
        <w:t xml:space="preserve"> </w:t>
      </w:r>
      <w:r w:rsidRPr="00F76FBE">
        <w:rPr>
          <w:color w:val="000000"/>
          <w:sz w:val="24"/>
          <w:szCs w:val="24"/>
        </w:rPr>
        <w:t>Consult savjetovanje d.o.o. u stečaju iz Zagreba, Radnička cesta 52, OIB:</w:t>
      </w:r>
      <w:r w:rsidR="005B5037">
        <w:rPr>
          <w:color w:val="000000"/>
          <w:sz w:val="24"/>
          <w:szCs w:val="24"/>
        </w:rPr>
        <w:t xml:space="preserve"> </w:t>
      </w:r>
      <w:r w:rsidRPr="00F76FBE">
        <w:rPr>
          <w:color w:val="000000"/>
          <w:sz w:val="24"/>
          <w:szCs w:val="24"/>
        </w:rPr>
        <w:t>94555051463. Po obavijesti Trgovačkog suda u Zagrebu o postojanju sredstava na</w:t>
      </w:r>
      <w:r w:rsidR="005B5037">
        <w:rPr>
          <w:color w:val="000000"/>
          <w:sz w:val="24"/>
          <w:szCs w:val="24"/>
        </w:rPr>
        <w:t xml:space="preserve"> </w:t>
      </w:r>
      <w:r w:rsidRPr="00F76FBE">
        <w:rPr>
          <w:color w:val="000000"/>
          <w:sz w:val="24"/>
          <w:szCs w:val="24"/>
        </w:rPr>
        <w:t>depozitnom računu na ime stečajnog dužnika, stečajna upraviteljica je izvršila uvid i</w:t>
      </w:r>
      <w:r w:rsidR="005B5037">
        <w:rPr>
          <w:color w:val="000000"/>
          <w:sz w:val="24"/>
          <w:szCs w:val="24"/>
        </w:rPr>
        <w:t xml:space="preserve"> </w:t>
      </w:r>
      <w:r w:rsidRPr="00F76FBE">
        <w:rPr>
          <w:color w:val="000000"/>
          <w:sz w:val="24"/>
          <w:szCs w:val="24"/>
        </w:rPr>
        <w:t>zatražila podatke o visini novčanih sredstava pod brojem St-5013/2016 na ime</w:t>
      </w:r>
      <w:r w:rsidR="005B5037">
        <w:rPr>
          <w:color w:val="000000"/>
          <w:sz w:val="24"/>
          <w:szCs w:val="24"/>
        </w:rPr>
        <w:t xml:space="preserve"> </w:t>
      </w:r>
      <w:r w:rsidRPr="00F76FBE">
        <w:rPr>
          <w:color w:val="000000"/>
          <w:sz w:val="24"/>
          <w:szCs w:val="24"/>
        </w:rPr>
        <w:t>Consult savjetovanja d.o.o. Nakon dobivanja obavijesti stečajna upraviteljica je</w:t>
      </w:r>
      <w:r w:rsidR="005B5037">
        <w:rPr>
          <w:color w:val="000000"/>
          <w:sz w:val="24"/>
          <w:szCs w:val="24"/>
        </w:rPr>
        <w:t xml:space="preserve"> </w:t>
      </w:r>
      <w:r w:rsidRPr="00F76FBE">
        <w:rPr>
          <w:color w:val="000000"/>
          <w:sz w:val="24"/>
          <w:szCs w:val="24"/>
        </w:rPr>
        <w:t>uputila Trgovačkom sudu u Zagrebu Prijedlog o nastavku stečajnog postupka radi</w:t>
      </w:r>
      <w:r w:rsidR="005B5037">
        <w:rPr>
          <w:color w:val="000000"/>
          <w:sz w:val="24"/>
          <w:szCs w:val="24"/>
        </w:rPr>
        <w:t xml:space="preserve"> </w:t>
      </w:r>
      <w:r w:rsidRPr="00F76FBE">
        <w:rPr>
          <w:color w:val="000000"/>
          <w:sz w:val="24"/>
          <w:szCs w:val="24"/>
        </w:rPr>
        <w:t>naknadne diobe i upisu stečajne mase u sudski registar. Naslovni sud je 31. siječnja</w:t>
      </w:r>
      <w:r w:rsidR="005B5037">
        <w:rPr>
          <w:color w:val="000000"/>
          <w:sz w:val="24"/>
          <w:szCs w:val="24"/>
        </w:rPr>
        <w:t xml:space="preserve"> </w:t>
      </w:r>
      <w:r w:rsidRPr="00F76FBE">
        <w:rPr>
          <w:color w:val="000000"/>
          <w:sz w:val="24"/>
          <w:szCs w:val="24"/>
        </w:rPr>
        <w:t>donio rješenje o upisu stečajne mase u u sudski registar Trgovačkog suda u Zagrebu</w:t>
      </w:r>
      <w:r w:rsidR="005B5037">
        <w:rPr>
          <w:color w:val="000000"/>
          <w:sz w:val="24"/>
          <w:szCs w:val="24"/>
        </w:rPr>
        <w:t xml:space="preserve"> </w:t>
      </w:r>
      <w:r w:rsidRPr="00F76FBE">
        <w:rPr>
          <w:color w:val="000000"/>
          <w:sz w:val="24"/>
          <w:szCs w:val="24"/>
        </w:rPr>
        <w:t>dodjeljen je OIB i adresa Stečajne mase iza Consult savjetovanje d.o.o. u stečaju.</w:t>
      </w:r>
      <w:r w:rsidRPr="00F76FBE">
        <w:rPr>
          <w:color w:val="000000"/>
          <w:sz w:val="24"/>
          <w:szCs w:val="24"/>
        </w:rPr>
        <w:br/>
        <w:t>Trgovački sud u Zagrebu je 09. listopada 2020. donio Rješenje broj. St- 861/20 kojim</w:t>
      </w:r>
      <w:r w:rsidR="005B5037">
        <w:rPr>
          <w:color w:val="000000"/>
          <w:sz w:val="24"/>
          <w:szCs w:val="24"/>
        </w:rPr>
        <w:t xml:space="preserve"> </w:t>
      </w:r>
      <w:r w:rsidRPr="00F76FBE">
        <w:rPr>
          <w:color w:val="000000"/>
          <w:sz w:val="24"/>
          <w:szCs w:val="24"/>
        </w:rPr>
        <w:t>je otvoren stečajni postupak nad Stečajnom masom iza Consult Savjetovanje d.o.o.</w:t>
      </w:r>
      <w:r w:rsidR="005B5037">
        <w:rPr>
          <w:color w:val="000000"/>
          <w:sz w:val="24"/>
          <w:szCs w:val="24"/>
        </w:rPr>
        <w:t xml:space="preserve"> </w:t>
      </w:r>
      <w:r w:rsidRPr="00F76FBE">
        <w:rPr>
          <w:color w:val="000000"/>
          <w:sz w:val="24"/>
          <w:szCs w:val="24"/>
        </w:rPr>
        <w:t>u stečaju iz Zagreba, Božidara Magovca 48. OIB: 22420780262.</w:t>
      </w:r>
      <w:r w:rsidRPr="00F76FBE">
        <w:rPr>
          <w:color w:val="000000"/>
          <w:sz w:val="24"/>
          <w:szCs w:val="24"/>
        </w:rPr>
        <w:br/>
        <w:t>Istim rješenjem su pozvani vjerovnici da u roku od 30 dana od dana objave ovog</w:t>
      </w:r>
      <w:r w:rsidR="005B5037">
        <w:rPr>
          <w:color w:val="000000"/>
          <w:sz w:val="24"/>
          <w:szCs w:val="24"/>
        </w:rPr>
        <w:t xml:space="preserve"> </w:t>
      </w:r>
      <w:r w:rsidRPr="00F76FBE">
        <w:rPr>
          <w:color w:val="000000"/>
          <w:sz w:val="24"/>
          <w:szCs w:val="24"/>
        </w:rPr>
        <w:t>rješenja na e-oglasnoj ploči Trgovačkog suda u Zagrebu prijave svoje tražbine</w:t>
      </w:r>
      <w:r w:rsidR="005B5037">
        <w:rPr>
          <w:color w:val="000000"/>
          <w:sz w:val="24"/>
          <w:szCs w:val="24"/>
        </w:rPr>
        <w:t xml:space="preserve"> </w:t>
      </w:r>
      <w:r w:rsidRPr="00F76FBE">
        <w:rPr>
          <w:color w:val="000000"/>
          <w:sz w:val="24"/>
          <w:szCs w:val="24"/>
        </w:rPr>
        <w:t xml:space="preserve">stečajnom upravitelju, dok su </w:t>
      </w:r>
      <w:r w:rsidRPr="00F76FBE">
        <w:rPr>
          <w:color w:val="000000"/>
          <w:sz w:val="24"/>
          <w:szCs w:val="24"/>
        </w:rPr>
        <w:lastRenderedPageBreak/>
        <w:t>razlučni i izlučni vjerovnici pozvani da u istom roku</w:t>
      </w:r>
      <w:r w:rsidR="005B5037">
        <w:rPr>
          <w:color w:val="000000"/>
          <w:sz w:val="24"/>
          <w:szCs w:val="24"/>
        </w:rPr>
        <w:t xml:space="preserve"> </w:t>
      </w:r>
      <w:r w:rsidRPr="00F76FBE">
        <w:rPr>
          <w:color w:val="000000"/>
          <w:sz w:val="24"/>
          <w:szCs w:val="24"/>
        </w:rPr>
        <w:t>obavijeste stečajnog upravitelja o postojanju razlučnih odnosno izlučnih prava.</w:t>
      </w:r>
    </w:p>
    <w:p w:rsidR="005B5037" w:rsidP="00F76FBE" w:rsidRDefault="00F76FBE">
      <w:pPr>
        <w:overflowPunct/>
        <w:autoSpaceDE/>
        <w:autoSpaceDN/>
        <w:adjustRightInd/>
        <w:textAlignment w:val="auto"/>
        <w:rPr>
          <w:bCs/>
          <w:color w:val="000000"/>
          <w:sz w:val="24"/>
          <w:szCs w:val="24"/>
        </w:rPr>
      </w:pPr>
      <w:r w:rsidRPr="00F76FBE">
        <w:rPr>
          <w:color w:val="000000"/>
          <w:sz w:val="24"/>
          <w:szCs w:val="24"/>
        </w:rPr>
        <w:br/>
      </w:r>
      <w:r w:rsidRPr="00F76FBE">
        <w:rPr>
          <w:bCs/>
          <w:color w:val="000000"/>
          <w:sz w:val="24"/>
          <w:szCs w:val="24"/>
        </w:rPr>
        <w:t>1. OSNOVNI PODACI O STEČAJNOM DUŽNIKU</w:t>
      </w:r>
    </w:p>
    <w:p w:rsidR="00296204" w:rsidP="00F76FBE" w:rsidRDefault="00F76FBE">
      <w:pPr>
        <w:overflowPunct/>
        <w:autoSpaceDE/>
        <w:autoSpaceDN/>
        <w:adjustRightInd/>
        <w:textAlignment w:val="auto"/>
        <w:rPr>
          <w:color w:val="000000"/>
          <w:sz w:val="24"/>
          <w:szCs w:val="24"/>
        </w:rPr>
      </w:pPr>
      <w:r w:rsidRPr="00F76FBE">
        <w:rPr>
          <w:bCs/>
          <w:color w:val="000000"/>
          <w:sz w:val="24"/>
          <w:szCs w:val="24"/>
        </w:rPr>
        <w:br/>
        <w:t>1.1.STANJE UPISA U SUDSKI REGISTAR</w:t>
      </w:r>
      <w:r w:rsidRPr="00F76FBE">
        <w:rPr>
          <w:bCs/>
          <w:color w:val="000000"/>
          <w:sz w:val="24"/>
          <w:szCs w:val="24"/>
        </w:rPr>
        <w:br/>
      </w:r>
      <w:r w:rsidRPr="00F76FBE">
        <w:rPr>
          <w:color w:val="000000"/>
          <w:sz w:val="24"/>
          <w:szCs w:val="24"/>
        </w:rPr>
        <w:t>Uvidom u sudski registar utvrđeno je da je dužnik bio upisan u sudski registar</w:t>
      </w:r>
      <w:r w:rsidRPr="00F76FBE">
        <w:rPr>
          <w:color w:val="000000"/>
          <w:sz w:val="24"/>
          <w:szCs w:val="24"/>
        </w:rPr>
        <w:br/>
        <w:t>Trgovačkog suda u Zagrebu, pod nazivom:</w:t>
      </w:r>
      <w:r w:rsidRPr="00F76FBE">
        <w:rPr>
          <w:color w:val="000000"/>
          <w:sz w:val="24"/>
          <w:szCs w:val="24"/>
        </w:rPr>
        <w:br/>
        <w:t>Consult savjetovanje d.o.o. u stečaju iz Zagreba, Radnička cesta 52, OIB:</w:t>
      </w:r>
      <w:r w:rsidR="00296204">
        <w:rPr>
          <w:color w:val="000000"/>
          <w:sz w:val="24"/>
          <w:szCs w:val="24"/>
        </w:rPr>
        <w:t xml:space="preserve"> </w:t>
      </w:r>
      <w:r w:rsidRPr="00F76FBE">
        <w:rPr>
          <w:color w:val="000000"/>
          <w:sz w:val="24"/>
          <w:szCs w:val="24"/>
        </w:rPr>
        <w:t>94555051463</w:t>
      </w:r>
      <w:r w:rsidRPr="00F76FBE">
        <w:rPr>
          <w:bCs/>
          <w:color w:val="000000"/>
          <w:sz w:val="24"/>
          <w:szCs w:val="24"/>
        </w:rPr>
        <w:t>.</w:t>
      </w:r>
      <w:r w:rsidRPr="00F76FBE">
        <w:rPr>
          <w:bCs/>
          <w:color w:val="000000"/>
          <w:sz w:val="24"/>
          <w:szCs w:val="24"/>
        </w:rPr>
        <w:br/>
      </w:r>
      <w:r w:rsidRPr="00F76FBE">
        <w:rPr>
          <w:color w:val="000000"/>
          <w:sz w:val="24"/>
          <w:szCs w:val="24"/>
        </w:rPr>
        <w:t>Osnivač i jedini član društva je Mario Babić iz Zagreba Puljska 1, OIB:</w:t>
      </w:r>
      <w:r w:rsidRPr="00F76FBE">
        <w:rPr>
          <w:color w:val="000000"/>
          <w:sz w:val="24"/>
          <w:szCs w:val="24"/>
        </w:rPr>
        <w:br/>
        <w:t>04896884618j. Nakon što je naslovni sud donio Rješenje o upisu Stečajne mase iza</w:t>
      </w:r>
      <w:r w:rsidR="00296204">
        <w:rPr>
          <w:color w:val="000000"/>
          <w:sz w:val="24"/>
          <w:szCs w:val="24"/>
        </w:rPr>
        <w:t xml:space="preserve"> </w:t>
      </w:r>
      <w:r w:rsidRPr="00F76FBE">
        <w:rPr>
          <w:color w:val="000000"/>
          <w:sz w:val="24"/>
          <w:szCs w:val="24"/>
        </w:rPr>
        <w:t>Consult Savjetovanje d.o.o. u stečaju iz Zagreba, Božidara Magovca 48. OIB:</w:t>
      </w:r>
      <w:r w:rsidR="00296204">
        <w:rPr>
          <w:color w:val="000000"/>
          <w:sz w:val="24"/>
          <w:szCs w:val="24"/>
        </w:rPr>
        <w:t xml:space="preserve"> </w:t>
      </w:r>
      <w:r w:rsidRPr="00F76FBE">
        <w:rPr>
          <w:color w:val="000000"/>
          <w:sz w:val="24"/>
          <w:szCs w:val="24"/>
        </w:rPr>
        <w:t>22420780262 31. Siječnja 2020. u Registru Trgovačkog suda u Zagrebu stečajni</w:t>
      </w:r>
      <w:r w:rsidR="00296204">
        <w:rPr>
          <w:color w:val="000000"/>
          <w:sz w:val="24"/>
          <w:szCs w:val="24"/>
        </w:rPr>
        <w:t xml:space="preserve"> </w:t>
      </w:r>
      <w:r w:rsidRPr="00F76FBE">
        <w:rPr>
          <w:color w:val="000000"/>
          <w:sz w:val="24"/>
          <w:szCs w:val="24"/>
        </w:rPr>
        <w:t>dužnik je pod nazivom</w:t>
      </w:r>
      <w:r w:rsidRPr="00F76FBE">
        <w:rPr>
          <w:color w:val="000000"/>
          <w:sz w:val="24"/>
          <w:szCs w:val="24"/>
        </w:rPr>
        <w:br/>
      </w:r>
      <w:r w:rsidRPr="00F76FBE">
        <w:rPr>
          <w:bCs/>
          <w:color w:val="000000"/>
          <w:sz w:val="24"/>
          <w:szCs w:val="24"/>
        </w:rPr>
        <w:t>Stečajna masa iza Consult savjetovanje d.o.o. u stečaju iz Zagreba, Radnička</w:t>
      </w:r>
      <w:r w:rsidR="00296204">
        <w:rPr>
          <w:bCs/>
          <w:color w:val="000000"/>
          <w:sz w:val="24"/>
          <w:szCs w:val="24"/>
        </w:rPr>
        <w:t xml:space="preserve"> </w:t>
      </w:r>
      <w:r w:rsidRPr="00F76FBE">
        <w:rPr>
          <w:bCs/>
          <w:color w:val="000000"/>
          <w:sz w:val="24"/>
          <w:szCs w:val="24"/>
        </w:rPr>
        <w:t>cesta 52, OIB: 94555051463.</w:t>
      </w:r>
      <w:r w:rsidRPr="00F76FBE">
        <w:rPr>
          <w:bCs/>
          <w:color w:val="000000"/>
          <w:sz w:val="24"/>
          <w:szCs w:val="24"/>
        </w:rPr>
        <w:br/>
      </w:r>
      <w:r w:rsidRPr="00F76FBE">
        <w:rPr>
          <w:color w:val="000000"/>
          <w:sz w:val="24"/>
          <w:szCs w:val="24"/>
        </w:rPr>
        <w:t>Društvo je kao osnovnu djelatnost trebalo imati –</w:t>
      </w:r>
      <w:r w:rsidRPr="00F76FBE">
        <w:rPr>
          <w:color w:val="000000"/>
          <w:sz w:val="24"/>
          <w:szCs w:val="24"/>
        </w:rPr>
        <w:br/>
        <w:t>Poslovanje nekretninama;</w:t>
      </w:r>
      <w:r w:rsidRPr="00F76FBE">
        <w:rPr>
          <w:color w:val="000000"/>
          <w:sz w:val="24"/>
          <w:szCs w:val="24"/>
        </w:rPr>
        <w:br/>
        <w:t>- Poslovanje nekretninama;</w:t>
      </w:r>
      <w:r w:rsidRPr="00F76FBE">
        <w:rPr>
          <w:color w:val="000000"/>
          <w:sz w:val="24"/>
          <w:szCs w:val="24"/>
        </w:rPr>
        <w:br/>
        <w:t>- Projektiranje, građenje i nadzor nad građenjem;</w:t>
      </w:r>
      <w:r w:rsidRPr="00F76FBE">
        <w:rPr>
          <w:color w:val="000000"/>
          <w:sz w:val="24"/>
          <w:szCs w:val="24"/>
        </w:rPr>
        <w:br/>
        <w:t>- Projektiranje, građenje i nadzor nad građenjem;</w:t>
      </w:r>
      <w:r w:rsidRPr="00F76FBE">
        <w:rPr>
          <w:color w:val="000000"/>
          <w:sz w:val="24"/>
          <w:szCs w:val="24"/>
        </w:rPr>
        <w:br/>
        <w:t>- Istraživanje tržišta i ispitivanje javnog mnijenja;</w:t>
      </w:r>
      <w:r w:rsidRPr="00F76FBE">
        <w:rPr>
          <w:color w:val="000000"/>
          <w:sz w:val="24"/>
          <w:szCs w:val="24"/>
        </w:rPr>
        <w:br/>
        <w:t>- Istraživanje tržišta i ispitivanje javnog mnijenja;</w:t>
      </w:r>
      <w:r w:rsidRPr="00F76FBE">
        <w:rPr>
          <w:color w:val="000000"/>
          <w:sz w:val="24"/>
          <w:szCs w:val="24"/>
        </w:rPr>
        <w:br/>
        <w:t>- Savjetovanje u vezi s poslovanjem i upravljanjem;</w:t>
      </w:r>
      <w:r w:rsidRPr="00F76FBE">
        <w:rPr>
          <w:sz w:val="24"/>
          <w:szCs w:val="24"/>
        </w:rPr>
        <w:br/>
      </w:r>
      <w:r w:rsidRPr="00F76FBE">
        <w:rPr>
          <w:color w:val="000000"/>
          <w:sz w:val="24"/>
          <w:szCs w:val="24"/>
        </w:rPr>
        <w:t>- Savjetovanje u vezi s poslovanjem i upravljanjem;</w:t>
      </w:r>
      <w:r w:rsidRPr="00F76FBE">
        <w:rPr>
          <w:color w:val="000000"/>
          <w:sz w:val="24"/>
          <w:szCs w:val="24"/>
        </w:rPr>
        <w:br/>
        <w:t>- Upravljačke djelatnosti holding društava;</w:t>
      </w:r>
      <w:r w:rsidRPr="00F76FBE">
        <w:rPr>
          <w:color w:val="000000"/>
          <w:sz w:val="24"/>
          <w:szCs w:val="24"/>
        </w:rPr>
        <w:br/>
        <w:t>- Upravljačke djelatnosti holding društava;</w:t>
      </w:r>
      <w:r w:rsidRPr="00F76FBE">
        <w:rPr>
          <w:color w:val="000000"/>
          <w:sz w:val="24"/>
          <w:szCs w:val="24"/>
        </w:rPr>
        <w:br/>
        <w:t>- Promidžba (reklama i propaganda);</w:t>
      </w:r>
      <w:r w:rsidRPr="00F76FBE">
        <w:rPr>
          <w:color w:val="000000"/>
          <w:sz w:val="24"/>
          <w:szCs w:val="24"/>
        </w:rPr>
        <w:br/>
        <w:t>- Promidžba (reklama i propaganda);</w:t>
      </w:r>
      <w:r w:rsidRPr="00F76FBE">
        <w:rPr>
          <w:color w:val="000000"/>
          <w:sz w:val="24"/>
          <w:szCs w:val="24"/>
        </w:rPr>
        <w:br/>
        <w:t>- Kupnja i prodaja robe;</w:t>
      </w:r>
      <w:r w:rsidRPr="00F76FBE">
        <w:rPr>
          <w:color w:val="000000"/>
          <w:sz w:val="24"/>
          <w:szCs w:val="24"/>
        </w:rPr>
        <w:br/>
        <w:t>- Kupnja i prodaja robe;</w:t>
      </w:r>
      <w:r w:rsidRPr="00F76FBE">
        <w:rPr>
          <w:color w:val="000000"/>
          <w:sz w:val="24"/>
          <w:szCs w:val="24"/>
        </w:rPr>
        <w:br/>
        <w:t>- Zastupanje stranih tvrtki;</w:t>
      </w:r>
      <w:r w:rsidRPr="00F76FBE">
        <w:rPr>
          <w:color w:val="000000"/>
          <w:sz w:val="24"/>
          <w:szCs w:val="24"/>
        </w:rPr>
        <w:br/>
        <w:t>- Zastupanje stranih tvrtki;</w:t>
      </w:r>
      <w:r w:rsidRPr="00F76FBE">
        <w:rPr>
          <w:color w:val="000000"/>
          <w:sz w:val="24"/>
          <w:szCs w:val="24"/>
        </w:rPr>
        <w:br/>
        <w:t>- Obavljanje trgovačkog posredovanja na domaćem i inozemnom tržištu;</w:t>
      </w:r>
      <w:r w:rsidRPr="00F76FBE">
        <w:rPr>
          <w:color w:val="000000"/>
          <w:sz w:val="24"/>
          <w:szCs w:val="24"/>
        </w:rPr>
        <w:br/>
        <w:t>- Obavljanje trgovačkog posredovanja na domaćem i inozemnom tržištu;</w:t>
      </w:r>
      <w:r w:rsidRPr="00F76FBE">
        <w:rPr>
          <w:color w:val="000000"/>
          <w:sz w:val="24"/>
          <w:szCs w:val="24"/>
        </w:rPr>
        <w:br/>
        <w:t>- Međunarodno otpremništvo;</w:t>
      </w:r>
      <w:r w:rsidRPr="00F76FBE">
        <w:rPr>
          <w:color w:val="000000"/>
          <w:sz w:val="24"/>
          <w:szCs w:val="24"/>
        </w:rPr>
        <w:br/>
        <w:t>- Međunarodno otpremništvo;</w:t>
      </w:r>
      <w:r w:rsidRPr="00F76FBE">
        <w:rPr>
          <w:color w:val="000000"/>
          <w:sz w:val="24"/>
          <w:szCs w:val="24"/>
        </w:rPr>
        <w:br/>
        <w:t>Temeljni kapital društva je 20.000,00 kn</w:t>
      </w:r>
    </w:p>
    <w:p w:rsidR="00296204" w:rsidP="00F76FBE" w:rsidRDefault="00F76FBE">
      <w:pPr>
        <w:overflowPunct/>
        <w:autoSpaceDE/>
        <w:autoSpaceDN/>
        <w:adjustRightInd/>
        <w:textAlignment w:val="auto"/>
        <w:rPr>
          <w:bCs/>
          <w:color w:val="000000"/>
          <w:sz w:val="24"/>
          <w:szCs w:val="24"/>
        </w:rPr>
      </w:pPr>
      <w:r w:rsidRPr="00F76FBE">
        <w:rPr>
          <w:color w:val="000000"/>
          <w:sz w:val="24"/>
          <w:szCs w:val="24"/>
        </w:rPr>
        <w:br/>
      </w:r>
      <w:r w:rsidRPr="00F76FBE">
        <w:rPr>
          <w:bCs/>
          <w:color w:val="000000"/>
          <w:sz w:val="24"/>
          <w:szCs w:val="24"/>
        </w:rPr>
        <w:t>1.2.IZVJEŠĆE O GOSPODARSKOM POLOŽAJU STEČAJNOG DUŽNIKA</w:t>
      </w:r>
    </w:p>
    <w:p w:rsidR="00296204" w:rsidP="00F76FBE" w:rsidRDefault="00F76FBE">
      <w:pPr>
        <w:overflowPunct/>
        <w:autoSpaceDE/>
        <w:autoSpaceDN/>
        <w:adjustRightInd/>
        <w:textAlignment w:val="auto"/>
        <w:rPr>
          <w:color w:val="000000"/>
          <w:sz w:val="24"/>
          <w:szCs w:val="24"/>
        </w:rPr>
      </w:pPr>
      <w:r w:rsidRPr="00F76FBE">
        <w:rPr>
          <w:bCs/>
          <w:color w:val="000000"/>
          <w:sz w:val="24"/>
          <w:szCs w:val="24"/>
        </w:rPr>
        <w:br/>
      </w:r>
      <w:r w:rsidRPr="00F76FBE">
        <w:rPr>
          <w:color w:val="000000"/>
          <w:sz w:val="24"/>
          <w:szCs w:val="24"/>
        </w:rPr>
        <w:t>Što se tiče poslovanja društvo godinama ne posluje obzirom da je još početkom 2016</w:t>
      </w:r>
      <w:r w:rsidR="00296204">
        <w:rPr>
          <w:color w:val="000000"/>
          <w:sz w:val="24"/>
          <w:szCs w:val="24"/>
        </w:rPr>
        <w:t xml:space="preserve"> </w:t>
      </w:r>
      <w:r w:rsidRPr="00F76FBE">
        <w:rPr>
          <w:color w:val="000000"/>
          <w:sz w:val="24"/>
          <w:szCs w:val="24"/>
        </w:rPr>
        <w:t>godine od strane FIN-e pokrenut prijedlog za otvaranje stečajnog postupka a</w:t>
      </w:r>
      <w:r w:rsidR="00296204">
        <w:rPr>
          <w:color w:val="000000"/>
          <w:sz w:val="24"/>
          <w:szCs w:val="24"/>
        </w:rPr>
        <w:t xml:space="preserve"> </w:t>
      </w:r>
      <w:r w:rsidRPr="00F76FBE">
        <w:rPr>
          <w:color w:val="000000"/>
          <w:sz w:val="24"/>
          <w:szCs w:val="24"/>
        </w:rPr>
        <w:t>obzirom da društvo nije imalo nikakvu imovinu Trgovački sud u Zagrebu je donio</w:t>
      </w:r>
      <w:r w:rsidR="00296204">
        <w:rPr>
          <w:color w:val="000000"/>
          <w:sz w:val="24"/>
          <w:szCs w:val="24"/>
        </w:rPr>
        <w:t xml:space="preserve"> </w:t>
      </w:r>
      <w:r w:rsidRPr="00F76FBE">
        <w:rPr>
          <w:color w:val="000000"/>
          <w:sz w:val="24"/>
          <w:szCs w:val="24"/>
        </w:rPr>
        <w:t>dana 30. kolovoza 2017. Rješenje o otvaranju i istovremenom zaključenju stečajnog</w:t>
      </w:r>
      <w:r w:rsidR="00296204">
        <w:rPr>
          <w:color w:val="000000"/>
          <w:sz w:val="24"/>
          <w:szCs w:val="24"/>
        </w:rPr>
        <w:t xml:space="preserve"> </w:t>
      </w:r>
      <w:r w:rsidRPr="00F76FBE">
        <w:rPr>
          <w:color w:val="000000"/>
          <w:sz w:val="24"/>
          <w:szCs w:val="24"/>
        </w:rPr>
        <w:t>postupka. Nakon što na depozitni račun Trgovačkog suda u Zagrebu pod brojem St-</w:t>
      </w:r>
      <w:r w:rsidR="00296204">
        <w:rPr>
          <w:color w:val="000000"/>
          <w:sz w:val="24"/>
          <w:szCs w:val="24"/>
        </w:rPr>
        <w:t xml:space="preserve"> </w:t>
      </w:r>
      <w:r w:rsidRPr="00F76FBE">
        <w:rPr>
          <w:color w:val="000000"/>
          <w:sz w:val="24"/>
          <w:szCs w:val="24"/>
        </w:rPr>
        <w:t>5013/2016 na ime Consult savjetovanja do.o. u stečaju budu zaprimljena novčana</w:t>
      </w:r>
      <w:r w:rsidR="00296204">
        <w:rPr>
          <w:color w:val="000000"/>
          <w:sz w:val="24"/>
          <w:szCs w:val="24"/>
        </w:rPr>
        <w:t xml:space="preserve"> </w:t>
      </w:r>
      <w:r w:rsidRPr="00F76FBE">
        <w:rPr>
          <w:color w:val="000000"/>
          <w:sz w:val="24"/>
          <w:szCs w:val="24"/>
        </w:rPr>
        <w:t>sredstva u iznosu od 7.813,64 kn stečajna upraviteljica podnosi prijedlog za nastavak</w:t>
      </w:r>
      <w:r w:rsidRPr="00F76FBE">
        <w:rPr>
          <w:color w:val="000000"/>
          <w:sz w:val="24"/>
          <w:szCs w:val="24"/>
        </w:rPr>
        <w:br/>
        <w:t>stečajnog postupka radi naknadne diobe navedenih novčanih sredstava koji</w:t>
      </w:r>
      <w:r w:rsidR="00296204">
        <w:rPr>
          <w:color w:val="000000"/>
          <w:sz w:val="24"/>
          <w:szCs w:val="24"/>
        </w:rPr>
        <w:t xml:space="preserve"> </w:t>
      </w:r>
      <w:r w:rsidRPr="00F76FBE">
        <w:rPr>
          <w:color w:val="000000"/>
          <w:sz w:val="24"/>
          <w:szCs w:val="24"/>
        </w:rPr>
        <w:t xml:space="preserve">predstavljaju imovinu </w:t>
      </w:r>
      <w:r w:rsidRPr="00F76FBE">
        <w:rPr>
          <w:color w:val="000000"/>
          <w:sz w:val="24"/>
          <w:szCs w:val="24"/>
        </w:rPr>
        <w:lastRenderedPageBreak/>
        <w:t>stečajnog dužnika.</w:t>
      </w:r>
      <w:r w:rsidRPr="00F76FBE">
        <w:rPr>
          <w:color w:val="000000"/>
          <w:sz w:val="24"/>
          <w:szCs w:val="24"/>
        </w:rPr>
        <w:br/>
        <w:t>Društvo nema niti je imalo zaposlenih .</w:t>
      </w:r>
    </w:p>
    <w:p w:rsidR="00296204" w:rsidP="00F76FBE" w:rsidRDefault="00F76FBE">
      <w:pPr>
        <w:overflowPunct/>
        <w:autoSpaceDE/>
        <w:autoSpaceDN/>
        <w:adjustRightInd/>
        <w:textAlignment w:val="auto"/>
        <w:rPr>
          <w:bCs/>
          <w:color w:val="000000"/>
          <w:sz w:val="24"/>
          <w:szCs w:val="24"/>
        </w:rPr>
      </w:pPr>
      <w:r w:rsidRPr="00F76FBE">
        <w:rPr>
          <w:color w:val="000000"/>
          <w:sz w:val="24"/>
          <w:szCs w:val="24"/>
        </w:rPr>
        <w:br/>
      </w:r>
      <w:r w:rsidRPr="00F76FBE">
        <w:rPr>
          <w:bCs/>
          <w:color w:val="000000"/>
          <w:sz w:val="24"/>
          <w:szCs w:val="24"/>
        </w:rPr>
        <w:t>1.3.PRIJEDLOG ZA OTVARANJE STEČAJNOG POSTUPKA</w:t>
      </w:r>
    </w:p>
    <w:p w:rsidR="00296204" w:rsidP="00F76FBE" w:rsidRDefault="00F76FBE">
      <w:pPr>
        <w:overflowPunct/>
        <w:autoSpaceDE/>
        <w:autoSpaceDN/>
        <w:adjustRightInd/>
        <w:textAlignment w:val="auto"/>
        <w:rPr>
          <w:color w:val="000000"/>
          <w:sz w:val="24"/>
          <w:szCs w:val="24"/>
        </w:rPr>
      </w:pPr>
      <w:r w:rsidRPr="00F76FBE">
        <w:rPr>
          <w:bCs/>
          <w:color w:val="000000"/>
          <w:sz w:val="24"/>
          <w:szCs w:val="24"/>
        </w:rPr>
        <w:br/>
      </w:r>
      <w:r w:rsidRPr="00F76FBE">
        <w:rPr>
          <w:color w:val="000000"/>
          <w:sz w:val="24"/>
          <w:szCs w:val="24"/>
        </w:rPr>
        <w:t>Rješenjem Trgovačkog suda u Zagrebu od 09.10. 2020. godine otvoren je stečajni</w:t>
      </w:r>
      <w:r w:rsidR="00296204">
        <w:rPr>
          <w:color w:val="000000"/>
          <w:sz w:val="24"/>
          <w:szCs w:val="24"/>
        </w:rPr>
        <w:t xml:space="preserve"> </w:t>
      </w:r>
      <w:r w:rsidRPr="00F76FBE">
        <w:rPr>
          <w:color w:val="000000"/>
          <w:sz w:val="24"/>
          <w:szCs w:val="24"/>
        </w:rPr>
        <w:t>postupak nad dužnikom Stečajna masa iza Consult Savjetovanje d.o.o. u stečaju iz</w:t>
      </w:r>
      <w:r w:rsidR="00296204">
        <w:rPr>
          <w:color w:val="000000"/>
          <w:sz w:val="24"/>
          <w:szCs w:val="24"/>
        </w:rPr>
        <w:t xml:space="preserve"> </w:t>
      </w:r>
      <w:r w:rsidRPr="00F76FBE">
        <w:rPr>
          <w:color w:val="000000"/>
          <w:sz w:val="24"/>
          <w:szCs w:val="24"/>
        </w:rPr>
        <w:t>Zagreba, Božidara Magovca 48. OIB: 22420780262.</w:t>
      </w:r>
    </w:p>
    <w:p w:rsidR="00296204" w:rsidP="00F76FBE" w:rsidRDefault="00F76FBE">
      <w:pPr>
        <w:overflowPunct/>
        <w:autoSpaceDE/>
        <w:autoSpaceDN/>
        <w:adjustRightInd/>
        <w:textAlignment w:val="auto"/>
        <w:rPr>
          <w:bCs/>
          <w:color w:val="000000"/>
          <w:sz w:val="24"/>
          <w:szCs w:val="24"/>
        </w:rPr>
      </w:pPr>
      <w:r w:rsidRPr="00F76FBE">
        <w:rPr>
          <w:color w:val="000000"/>
          <w:sz w:val="24"/>
          <w:szCs w:val="24"/>
        </w:rPr>
        <w:br/>
      </w:r>
      <w:r w:rsidRPr="00F76FBE">
        <w:rPr>
          <w:bCs/>
          <w:color w:val="000000"/>
          <w:sz w:val="24"/>
          <w:szCs w:val="24"/>
        </w:rPr>
        <w:t>2. TIJEK STEČAJNOG POSTUPKA</w:t>
      </w:r>
    </w:p>
    <w:p w:rsidR="00EA741E" w:rsidP="00F76FBE" w:rsidRDefault="00F76FBE">
      <w:pPr>
        <w:overflowPunct/>
        <w:autoSpaceDE/>
        <w:autoSpaceDN/>
        <w:adjustRightInd/>
        <w:textAlignment w:val="auto"/>
        <w:rPr>
          <w:color w:val="000000"/>
          <w:sz w:val="24"/>
          <w:szCs w:val="24"/>
        </w:rPr>
      </w:pPr>
      <w:r w:rsidRPr="00F76FBE">
        <w:rPr>
          <w:bCs/>
          <w:color w:val="000000"/>
          <w:sz w:val="24"/>
          <w:szCs w:val="24"/>
        </w:rPr>
        <w:br/>
      </w:r>
      <w:r w:rsidRPr="00F76FBE">
        <w:rPr>
          <w:color w:val="000000"/>
          <w:sz w:val="24"/>
          <w:szCs w:val="24"/>
        </w:rPr>
        <w:t>U razdoblju od stupanja na dužnost stečajnog upravitelja do održavanja ovog ročišta,</w:t>
      </w:r>
      <w:r w:rsidRPr="00F76FBE">
        <w:rPr>
          <w:color w:val="000000"/>
          <w:sz w:val="24"/>
          <w:szCs w:val="24"/>
        </w:rPr>
        <w:br/>
        <w:t>obavla sam sam sljedeće radnje:</w:t>
      </w:r>
      <w:r w:rsidRPr="00F76FBE">
        <w:rPr>
          <w:color w:val="000000"/>
          <w:sz w:val="24"/>
          <w:szCs w:val="24"/>
        </w:rPr>
        <w:br/>
        <w:t>1. Izrađen je novi pečat stečajnog dužnikauz naznaku tvrtke „ Stečajna masa iza</w:t>
      </w:r>
      <w:r w:rsidRPr="00F76FBE">
        <w:rPr>
          <w:color w:val="000000"/>
          <w:sz w:val="24"/>
          <w:szCs w:val="24"/>
        </w:rPr>
        <w:br/>
        <w:t>Consult Savjetovanje d.o.o. u stečaju iz Zagreba, Božidara Magovca 48. OIB:</w:t>
      </w:r>
      <w:r w:rsidR="00EA741E">
        <w:rPr>
          <w:color w:val="000000"/>
          <w:sz w:val="24"/>
          <w:szCs w:val="24"/>
        </w:rPr>
        <w:t xml:space="preserve"> </w:t>
      </w:r>
      <w:r w:rsidRPr="00F76FBE">
        <w:rPr>
          <w:color w:val="000000"/>
          <w:sz w:val="24"/>
          <w:szCs w:val="24"/>
        </w:rPr>
        <w:t>22420780262.</w:t>
      </w:r>
      <w:r w:rsidRPr="00F76FBE">
        <w:rPr>
          <w:color w:val="000000"/>
          <w:sz w:val="24"/>
          <w:szCs w:val="24"/>
        </w:rPr>
        <w:br/>
        <w:t>2. Sačinjen je Popis predmeta stečajne mase (sukladno čl. 221. SZ).</w:t>
      </w:r>
      <w:r w:rsidRPr="00F76FBE">
        <w:rPr>
          <w:color w:val="000000"/>
          <w:sz w:val="24"/>
          <w:szCs w:val="24"/>
        </w:rPr>
        <w:br/>
        <w:t>3. Sačinjen je Popis vjerovnika (sukladno čl. 222. SZ).</w:t>
      </w:r>
      <w:r w:rsidRPr="00F76FBE">
        <w:rPr>
          <w:color w:val="000000"/>
          <w:sz w:val="24"/>
          <w:szCs w:val="24"/>
        </w:rPr>
        <w:br/>
        <w:t>4. Sačinjen je Pregled imovine i obveza (sukladno čl. 223. SZ).</w:t>
      </w:r>
      <w:r w:rsidRPr="00F76FBE">
        <w:rPr>
          <w:sz w:val="24"/>
          <w:szCs w:val="24"/>
        </w:rPr>
        <w:br/>
      </w:r>
      <w:r w:rsidRPr="00F76FBE">
        <w:rPr>
          <w:color w:val="000000"/>
          <w:sz w:val="24"/>
          <w:szCs w:val="24"/>
        </w:rPr>
        <w:t>5. Otvoren je račun na ime stečajnog dužnika kod Addiko bank d.d. pod brojem</w:t>
      </w:r>
      <w:r w:rsidR="00EA741E">
        <w:rPr>
          <w:color w:val="000000"/>
          <w:sz w:val="24"/>
          <w:szCs w:val="24"/>
        </w:rPr>
        <w:t xml:space="preserve"> </w:t>
      </w:r>
      <w:r w:rsidRPr="00F76FBE">
        <w:rPr>
          <w:color w:val="000000"/>
          <w:sz w:val="24"/>
          <w:szCs w:val="24"/>
        </w:rPr>
        <w:t>HR5725000091301191275</w:t>
      </w:r>
    </w:p>
    <w:p w:rsidR="00EA741E" w:rsidP="00F76FBE" w:rsidRDefault="00F76FBE">
      <w:pPr>
        <w:overflowPunct/>
        <w:autoSpaceDE/>
        <w:autoSpaceDN/>
        <w:adjustRightInd/>
        <w:textAlignment w:val="auto"/>
        <w:rPr>
          <w:bCs/>
          <w:color w:val="000000"/>
          <w:sz w:val="24"/>
          <w:szCs w:val="24"/>
        </w:rPr>
      </w:pPr>
      <w:r w:rsidRPr="00F76FBE">
        <w:rPr>
          <w:color w:val="000000"/>
          <w:sz w:val="24"/>
          <w:szCs w:val="24"/>
        </w:rPr>
        <w:br/>
      </w:r>
      <w:r w:rsidRPr="00F76FBE">
        <w:rPr>
          <w:bCs/>
          <w:color w:val="000000"/>
          <w:sz w:val="24"/>
          <w:szCs w:val="24"/>
        </w:rPr>
        <w:t>3. IMOVINA DRUŠTVA</w:t>
      </w:r>
    </w:p>
    <w:p w:rsidR="00EA741E" w:rsidP="00F76FBE" w:rsidRDefault="00F76FBE">
      <w:pPr>
        <w:overflowPunct/>
        <w:autoSpaceDE/>
        <w:autoSpaceDN/>
        <w:adjustRightInd/>
        <w:textAlignment w:val="auto"/>
        <w:rPr>
          <w:bCs/>
          <w:color w:val="000000"/>
          <w:sz w:val="24"/>
          <w:szCs w:val="24"/>
        </w:rPr>
      </w:pPr>
      <w:r w:rsidRPr="00F76FBE">
        <w:rPr>
          <w:bCs/>
          <w:color w:val="000000"/>
          <w:sz w:val="24"/>
          <w:szCs w:val="24"/>
        </w:rPr>
        <w:br/>
      </w:r>
      <w:r w:rsidRPr="00F76FBE">
        <w:rPr>
          <w:color w:val="000000"/>
          <w:sz w:val="24"/>
          <w:szCs w:val="24"/>
        </w:rPr>
        <w:t>Stečajni upravitelj utvrdio je sljedeću imovinu društva:</w:t>
      </w:r>
      <w:r w:rsidRPr="00F76FBE">
        <w:rPr>
          <w:color w:val="000000"/>
          <w:sz w:val="24"/>
          <w:szCs w:val="24"/>
        </w:rPr>
        <w:br/>
      </w:r>
      <w:r w:rsidRPr="00F76FBE">
        <w:rPr>
          <w:bCs/>
          <w:color w:val="000000"/>
          <w:sz w:val="24"/>
          <w:szCs w:val="24"/>
        </w:rPr>
        <w:t>3.1.NEKRETNINE</w:t>
      </w:r>
      <w:r w:rsidRPr="00F76FBE">
        <w:rPr>
          <w:bCs/>
          <w:color w:val="000000"/>
          <w:sz w:val="24"/>
          <w:szCs w:val="24"/>
        </w:rPr>
        <w:br/>
      </w:r>
      <w:r w:rsidRPr="00F76FBE">
        <w:rPr>
          <w:color w:val="000000"/>
          <w:sz w:val="24"/>
          <w:szCs w:val="24"/>
        </w:rPr>
        <w:t>Nema</w:t>
      </w:r>
      <w:r w:rsidRPr="00F76FBE">
        <w:rPr>
          <w:color w:val="000000"/>
          <w:sz w:val="24"/>
          <w:szCs w:val="24"/>
        </w:rPr>
        <w:br/>
      </w:r>
      <w:r w:rsidRPr="00F76FBE">
        <w:rPr>
          <w:bCs/>
          <w:color w:val="000000"/>
          <w:sz w:val="24"/>
          <w:szCs w:val="24"/>
        </w:rPr>
        <w:t>3.2.POKRETNINE</w:t>
      </w:r>
      <w:r w:rsidRPr="00F76FBE">
        <w:rPr>
          <w:bCs/>
          <w:color w:val="000000"/>
          <w:sz w:val="24"/>
          <w:szCs w:val="24"/>
        </w:rPr>
        <w:br/>
      </w:r>
      <w:r w:rsidRPr="00F76FBE">
        <w:rPr>
          <w:color w:val="000000"/>
          <w:sz w:val="24"/>
          <w:szCs w:val="24"/>
        </w:rPr>
        <w:t>Nema.</w:t>
      </w:r>
      <w:r w:rsidRPr="00F76FBE">
        <w:rPr>
          <w:color w:val="000000"/>
          <w:sz w:val="24"/>
          <w:szCs w:val="24"/>
        </w:rPr>
        <w:br/>
      </w:r>
      <w:r w:rsidRPr="00F76FBE">
        <w:rPr>
          <w:bCs/>
          <w:color w:val="000000"/>
          <w:sz w:val="24"/>
          <w:szCs w:val="24"/>
        </w:rPr>
        <w:t>3.3.POTRAŽIVANJA</w:t>
      </w:r>
      <w:r w:rsidRPr="00F76FBE">
        <w:rPr>
          <w:bCs/>
          <w:color w:val="000000"/>
          <w:sz w:val="24"/>
          <w:szCs w:val="24"/>
        </w:rPr>
        <w:br/>
      </w:r>
      <w:r w:rsidRPr="00F76FBE">
        <w:rPr>
          <w:color w:val="000000"/>
          <w:sz w:val="24"/>
          <w:szCs w:val="24"/>
        </w:rPr>
        <w:t>Nema.</w:t>
      </w:r>
      <w:r w:rsidRPr="00F76FBE">
        <w:rPr>
          <w:color w:val="000000"/>
          <w:sz w:val="24"/>
          <w:szCs w:val="24"/>
        </w:rPr>
        <w:br/>
      </w:r>
      <w:r w:rsidRPr="00F76FBE">
        <w:rPr>
          <w:bCs/>
          <w:color w:val="000000"/>
          <w:sz w:val="24"/>
          <w:szCs w:val="24"/>
        </w:rPr>
        <w:t>3.4.AKTIVNI SUDSKI PREDMETI</w:t>
      </w:r>
      <w:r w:rsidRPr="00F76FBE">
        <w:rPr>
          <w:bCs/>
          <w:color w:val="000000"/>
          <w:sz w:val="24"/>
          <w:szCs w:val="24"/>
        </w:rPr>
        <w:br/>
      </w:r>
      <w:r w:rsidRPr="00F76FBE">
        <w:rPr>
          <w:color w:val="000000"/>
          <w:sz w:val="24"/>
          <w:szCs w:val="24"/>
        </w:rPr>
        <w:t>Prema dostupnoj dokumentaciji nema aktivnih sudskih postupaka.</w:t>
      </w:r>
      <w:r w:rsidRPr="00F76FBE">
        <w:rPr>
          <w:color w:val="000000"/>
          <w:sz w:val="24"/>
          <w:szCs w:val="24"/>
        </w:rPr>
        <w:br/>
      </w:r>
      <w:r w:rsidRPr="00F76FBE">
        <w:rPr>
          <w:bCs/>
          <w:color w:val="000000"/>
          <w:sz w:val="24"/>
          <w:szCs w:val="24"/>
        </w:rPr>
        <w:t>3.5. Novčana sredstva u iznosu od 7.813,64 kn.</w:t>
      </w:r>
    </w:p>
    <w:p w:rsidR="00EA741E" w:rsidP="00F76FBE" w:rsidRDefault="00F76FBE">
      <w:pPr>
        <w:overflowPunct/>
        <w:autoSpaceDE/>
        <w:autoSpaceDN/>
        <w:adjustRightInd/>
        <w:textAlignment w:val="auto"/>
        <w:rPr>
          <w:bCs/>
          <w:color w:val="000000"/>
          <w:sz w:val="24"/>
          <w:szCs w:val="24"/>
        </w:rPr>
      </w:pPr>
      <w:r w:rsidRPr="00F76FBE">
        <w:rPr>
          <w:bCs/>
          <w:color w:val="000000"/>
          <w:sz w:val="24"/>
          <w:szCs w:val="24"/>
        </w:rPr>
        <w:br/>
        <w:t>4. OBVEZE STEČAJNE MASE</w:t>
      </w:r>
    </w:p>
    <w:p w:rsidR="00EA741E" w:rsidP="00F76FBE" w:rsidRDefault="00F76FBE">
      <w:pPr>
        <w:overflowPunct/>
        <w:autoSpaceDE/>
        <w:autoSpaceDN/>
        <w:adjustRightInd/>
        <w:textAlignment w:val="auto"/>
        <w:rPr>
          <w:color w:val="000000"/>
          <w:sz w:val="24"/>
          <w:szCs w:val="24"/>
        </w:rPr>
      </w:pPr>
      <w:r w:rsidRPr="00F76FBE">
        <w:rPr>
          <w:bCs/>
          <w:color w:val="000000"/>
          <w:sz w:val="24"/>
          <w:szCs w:val="24"/>
        </w:rPr>
        <w:br/>
      </w:r>
      <w:r w:rsidRPr="00F76FBE">
        <w:rPr>
          <w:color w:val="000000"/>
          <w:sz w:val="24"/>
          <w:szCs w:val="24"/>
        </w:rPr>
        <w:t>OBVEZE društva prema prijavljenim i ispitanim tražbinama stečajnih vjerovnika</w:t>
      </w:r>
      <w:r w:rsidR="00EA741E">
        <w:rPr>
          <w:color w:val="000000"/>
          <w:sz w:val="24"/>
          <w:szCs w:val="24"/>
        </w:rPr>
        <w:t xml:space="preserve"> </w:t>
      </w:r>
      <w:r w:rsidRPr="00F76FBE">
        <w:rPr>
          <w:color w:val="000000"/>
          <w:sz w:val="24"/>
          <w:szCs w:val="24"/>
        </w:rPr>
        <w:t>ukupno iznose 164.994,85 kuna.</w:t>
      </w:r>
    </w:p>
    <w:p w:rsidR="00EA741E" w:rsidP="00F76FBE" w:rsidRDefault="00EA741E">
      <w:pPr>
        <w:overflowPunct/>
        <w:autoSpaceDE/>
        <w:autoSpaceDN/>
        <w:adjustRightInd/>
        <w:textAlignment w:val="auto"/>
        <w:rPr>
          <w:color w:val="000000"/>
          <w:sz w:val="24"/>
          <w:szCs w:val="24"/>
        </w:rPr>
      </w:pPr>
    </w:p>
    <w:p w:rsidR="00EA741E" w:rsidP="00F76FBE" w:rsidRDefault="00EA741E">
      <w:pPr>
        <w:overflowPunct/>
        <w:autoSpaceDE/>
        <w:autoSpaceDN/>
        <w:adjustRightInd/>
        <w:textAlignment w:val="auto"/>
        <w:rPr>
          <w:color w:val="000000"/>
          <w:sz w:val="24"/>
          <w:szCs w:val="24"/>
        </w:rPr>
      </w:pPr>
    </w:p>
    <w:p w:rsidR="00EA741E" w:rsidP="00F76FBE" w:rsidRDefault="00EA741E">
      <w:pPr>
        <w:overflowPunct/>
        <w:autoSpaceDE/>
        <w:autoSpaceDN/>
        <w:adjustRightInd/>
        <w:textAlignment w:val="auto"/>
        <w:rPr>
          <w:color w:val="000000"/>
          <w:sz w:val="24"/>
          <w:szCs w:val="24"/>
        </w:rPr>
      </w:pPr>
    </w:p>
    <w:p w:rsidR="00EA741E" w:rsidP="00F76FBE" w:rsidRDefault="00F76FBE">
      <w:pPr>
        <w:overflowPunct/>
        <w:autoSpaceDE/>
        <w:autoSpaceDN/>
        <w:adjustRightInd/>
        <w:textAlignment w:val="auto"/>
        <w:rPr>
          <w:bCs/>
          <w:color w:val="000000"/>
          <w:sz w:val="24"/>
          <w:szCs w:val="24"/>
        </w:rPr>
      </w:pPr>
      <w:r w:rsidRPr="00F76FBE">
        <w:rPr>
          <w:color w:val="000000"/>
          <w:sz w:val="24"/>
          <w:szCs w:val="24"/>
        </w:rPr>
        <w:br/>
      </w:r>
      <w:r w:rsidRPr="00F76FBE">
        <w:rPr>
          <w:bCs/>
          <w:color w:val="000000"/>
          <w:sz w:val="24"/>
          <w:szCs w:val="24"/>
        </w:rPr>
        <w:t>5. VJEROVNICI STEČAJNOG DUŽNIKA</w:t>
      </w:r>
    </w:p>
    <w:p w:rsidR="00F76FBE" w:rsidP="00F76FBE" w:rsidRDefault="00F76FBE">
      <w:pPr>
        <w:overflowPunct/>
        <w:autoSpaceDE/>
        <w:autoSpaceDN/>
        <w:adjustRightInd/>
        <w:textAlignment w:val="auto"/>
        <w:rPr>
          <w:color w:val="000000"/>
          <w:sz w:val="24"/>
          <w:szCs w:val="24"/>
        </w:rPr>
      </w:pPr>
      <w:r w:rsidRPr="00F76FBE">
        <w:rPr>
          <w:bCs/>
          <w:color w:val="000000"/>
          <w:sz w:val="24"/>
          <w:szCs w:val="24"/>
        </w:rPr>
        <w:br/>
      </w:r>
      <w:r w:rsidRPr="00F76FBE">
        <w:rPr>
          <w:color w:val="000000"/>
          <w:sz w:val="24"/>
          <w:szCs w:val="24"/>
        </w:rPr>
        <w:t>Stečajni upravitelj zaprimio je jednu (1) tražbinu vjerovnika stečajnog dužnika.</w:t>
      </w:r>
      <w:r w:rsidRPr="00F76FBE">
        <w:rPr>
          <w:color w:val="000000"/>
          <w:sz w:val="24"/>
          <w:szCs w:val="24"/>
        </w:rPr>
        <w:br/>
        <w:t>Ukupan iznos prijavljenih tražbina:</w:t>
      </w:r>
    </w:p>
    <w:p w:rsidRPr="00F76FBE" w:rsidR="00EF3083" w:rsidP="00F76FBE" w:rsidRDefault="00EF3083">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976"/>
        <w:gridCol w:w="1296"/>
        <w:gridCol w:w="1296"/>
      </w:tblGrid>
      <w:tr w:rsidRPr="00F76FBE" w:rsidR="00EF3083" w:rsidTr="00EF3083">
        <w:tc>
          <w:tcPr>
            <w:tcW w:w="0" w:type="auto"/>
            <w:tcBorders>
              <w:top w:val="single" w:color="auto" w:sz="4" w:space="0"/>
              <w:left w:val="single" w:color="auto" w:sz="4" w:space="0"/>
              <w:bottom w:val="single" w:color="auto" w:sz="4" w:space="0"/>
              <w:right w:val="single" w:color="auto" w:sz="4" w:space="0"/>
            </w:tcBorders>
            <w:vAlign w:val="center"/>
            <w:hideMark/>
          </w:tcPr>
          <w:p w:rsidRPr="00F76FBE" w:rsidR="00EF3083" w:rsidP="006D354C" w:rsidRDefault="00EF3083">
            <w:pPr>
              <w:overflowPunct/>
              <w:autoSpaceDE/>
              <w:autoSpaceDN/>
              <w:adjustRightInd/>
              <w:textAlignment w:val="auto"/>
              <w:rPr>
                <w:sz w:val="24"/>
                <w:szCs w:val="24"/>
              </w:rPr>
            </w:pPr>
          </w:p>
        </w:tc>
        <w:tc>
          <w:tcPr>
            <w:tcW w:w="0" w:type="auto"/>
            <w:tcBorders>
              <w:top w:val="single" w:color="auto" w:sz="4" w:space="0"/>
              <w:left w:val="single" w:color="auto" w:sz="4" w:space="0"/>
              <w:bottom w:val="single" w:color="auto" w:sz="4" w:space="0"/>
              <w:right w:val="single" w:color="auto" w:sz="4" w:space="0"/>
            </w:tcBorders>
            <w:vAlign w:val="center"/>
            <w:hideMark/>
          </w:tcPr>
          <w:p w:rsidRPr="00F76FBE" w:rsidR="00EF3083" w:rsidP="006D354C" w:rsidRDefault="00EF3083">
            <w:pPr>
              <w:overflowPunct/>
              <w:autoSpaceDE/>
              <w:autoSpaceDN/>
              <w:adjustRightInd/>
              <w:textAlignment w:val="auto"/>
              <w:rPr>
                <w:sz w:val="24"/>
                <w:szCs w:val="24"/>
              </w:rPr>
            </w:pPr>
            <w:r w:rsidRPr="00F76FBE">
              <w:rPr>
                <w:color w:val="000000"/>
                <w:sz w:val="24"/>
                <w:szCs w:val="24"/>
              </w:rPr>
              <w:t>Prijavljeno</w:t>
            </w:r>
          </w:p>
        </w:tc>
        <w:tc>
          <w:tcPr>
            <w:tcW w:w="0" w:type="auto"/>
            <w:tcBorders>
              <w:top w:val="single" w:color="auto" w:sz="4" w:space="0"/>
              <w:left w:val="single" w:color="auto" w:sz="4" w:space="0"/>
              <w:bottom w:val="single" w:color="auto" w:sz="4" w:space="0"/>
              <w:right w:val="single" w:color="auto" w:sz="4" w:space="0"/>
            </w:tcBorders>
            <w:vAlign w:val="center"/>
            <w:hideMark/>
          </w:tcPr>
          <w:p w:rsidRPr="00F76FBE" w:rsidR="00EF3083" w:rsidP="006D354C" w:rsidRDefault="00EF3083">
            <w:pPr>
              <w:overflowPunct/>
              <w:autoSpaceDE/>
              <w:autoSpaceDN/>
              <w:adjustRightInd/>
              <w:textAlignment w:val="auto"/>
              <w:rPr>
                <w:sz w:val="24"/>
                <w:szCs w:val="24"/>
              </w:rPr>
            </w:pPr>
            <w:r w:rsidRPr="00F76FBE">
              <w:rPr>
                <w:color w:val="000000"/>
                <w:sz w:val="24"/>
                <w:szCs w:val="24"/>
              </w:rPr>
              <w:t>Priznato</w:t>
            </w:r>
          </w:p>
        </w:tc>
      </w:tr>
      <w:tr w:rsidRPr="00F76FBE" w:rsidR="00EF3083" w:rsidTr="00EF3083">
        <w:tc>
          <w:tcPr>
            <w:tcW w:w="0" w:type="auto"/>
            <w:tcBorders>
              <w:top w:val="single" w:color="auto" w:sz="4" w:space="0"/>
              <w:left w:val="single" w:color="auto" w:sz="4" w:space="0"/>
              <w:bottom w:val="single" w:color="auto" w:sz="4" w:space="0"/>
              <w:right w:val="single" w:color="auto" w:sz="4" w:space="0"/>
            </w:tcBorders>
            <w:vAlign w:val="center"/>
            <w:hideMark/>
          </w:tcPr>
          <w:p w:rsidRPr="00F76FBE" w:rsidR="00EF3083" w:rsidP="006D354C" w:rsidRDefault="00EF3083">
            <w:pPr>
              <w:overflowPunct/>
              <w:autoSpaceDE/>
              <w:autoSpaceDN/>
              <w:adjustRightInd/>
              <w:textAlignment w:val="auto"/>
              <w:rPr>
                <w:sz w:val="24"/>
                <w:szCs w:val="24"/>
              </w:rPr>
            </w:pPr>
            <w:r w:rsidRPr="00F76FBE">
              <w:rPr>
                <w:color w:val="000000"/>
                <w:sz w:val="24"/>
                <w:szCs w:val="24"/>
              </w:rPr>
              <w:t xml:space="preserve">I. viši isplatni red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76FBE" w:rsidR="00EF3083" w:rsidP="006D354C" w:rsidRDefault="00EF3083">
            <w:pPr>
              <w:overflowPunct/>
              <w:autoSpaceDE/>
              <w:autoSpaceDN/>
              <w:adjustRightInd/>
              <w:textAlignment w:val="auto"/>
              <w:rPr>
                <w:sz w:val="24"/>
                <w:szCs w:val="24"/>
              </w:rPr>
            </w:pPr>
            <w:r w:rsidRPr="00F76FBE">
              <w:rPr>
                <w:color w:val="000000"/>
                <w:sz w:val="24"/>
                <w:szCs w:val="24"/>
              </w:rPr>
              <w:t xml:space="preserve">70.113,75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76FBE" w:rsidR="00EF3083" w:rsidP="006D354C" w:rsidRDefault="00EF3083">
            <w:pPr>
              <w:overflowPunct/>
              <w:autoSpaceDE/>
              <w:autoSpaceDN/>
              <w:adjustRightInd/>
              <w:textAlignment w:val="auto"/>
              <w:rPr>
                <w:sz w:val="24"/>
                <w:szCs w:val="24"/>
              </w:rPr>
            </w:pPr>
            <w:r w:rsidRPr="00F76FBE">
              <w:rPr>
                <w:color w:val="000000"/>
                <w:sz w:val="24"/>
                <w:szCs w:val="24"/>
              </w:rPr>
              <w:t xml:space="preserve">70.113,75 </w:t>
            </w:r>
          </w:p>
        </w:tc>
      </w:tr>
      <w:tr w:rsidRPr="00F76FBE" w:rsidR="00EF3083" w:rsidTr="00EF3083">
        <w:tc>
          <w:tcPr>
            <w:tcW w:w="0" w:type="auto"/>
            <w:tcBorders>
              <w:top w:val="single" w:color="auto" w:sz="4" w:space="0"/>
              <w:left w:val="single" w:color="auto" w:sz="4" w:space="0"/>
              <w:bottom w:val="single" w:color="auto" w:sz="4" w:space="0"/>
              <w:right w:val="single" w:color="auto" w:sz="4" w:space="0"/>
            </w:tcBorders>
            <w:vAlign w:val="center"/>
            <w:hideMark/>
          </w:tcPr>
          <w:p w:rsidRPr="00F76FBE" w:rsidR="00EF3083" w:rsidP="006D354C" w:rsidRDefault="00EF3083">
            <w:pPr>
              <w:overflowPunct/>
              <w:autoSpaceDE/>
              <w:autoSpaceDN/>
              <w:adjustRightInd/>
              <w:textAlignment w:val="auto"/>
              <w:rPr>
                <w:sz w:val="24"/>
                <w:szCs w:val="24"/>
              </w:rPr>
            </w:pPr>
            <w:r w:rsidRPr="00F76FBE">
              <w:rPr>
                <w:color w:val="000000"/>
                <w:sz w:val="24"/>
                <w:szCs w:val="24"/>
              </w:rPr>
              <w:t xml:space="preserve">II. viši isplatni red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76FBE" w:rsidR="00EF3083" w:rsidP="006D354C" w:rsidRDefault="00EF3083">
            <w:pPr>
              <w:overflowPunct/>
              <w:autoSpaceDE/>
              <w:autoSpaceDN/>
              <w:adjustRightInd/>
              <w:textAlignment w:val="auto"/>
              <w:rPr>
                <w:sz w:val="24"/>
                <w:szCs w:val="24"/>
              </w:rPr>
            </w:pPr>
            <w:r w:rsidRPr="00F76FBE">
              <w:rPr>
                <w:color w:val="000000"/>
                <w:sz w:val="24"/>
                <w:szCs w:val="24"/>
              </w:rPr>
              <w:t xml:space="preserve">94.881,10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76FBE" w:rsidR="00EF3083" w:rsidP="006D354C" w:rsidRDefault="00EF3083">
            <w:pPr>
              <w:overflowPunct/>
              <w:autoSpaceDE/>
              <w:autoSpaceDN/>
              <w:adjustRightInd/>
              <w:textAlignment w:val="auto"/>
              <w:rPr>
                <w:sz w:val="24"/>
                <w:szCs w:val="24"/>
              </w:rPr>
            </w:pPr>
            <w:r w:rsidRPr="00F76FBE">
              <w:rPr>
                <w:color w:val="000000"/>
                <w:sz w:val="24"/>
                <w:szCs w:val="24"/>
              </w:rPr>
              <w:t xml:space="preserve">94.881,10 </w:t>
            </w:r>
          </w:p>
        </w:tc>
      </w:tr>
      <w:tr w:rsidRPr="00F76FBE" w:rsidR="00EF3083" w:rsidTr="00EF3083">
        <w:tc>
          <w:tcPr>
            <w:tcW w:w="0" w:type="auto"/>
            <w:tcBorders>
              <w:top w:val="single" w:color="auto" w:sz="4" w:space="0"/>
              <w:left w:val="single" w:color="auto" w:sz="4" w:space="0"/>
              <w:bottom w:val="single" w:color="auto" w:sz="4" w:space="0"/>
              <w:right w:val="single" w:color="auto" w:sz="4" w:space="0"/>
            </w:tcBorders>
            <w:vAlign w:val="center"/>
            <w:hideMark/>
          </w:tcPr>
          <w:p w:rsidRPr="00F76FBE" w:rsidR="00EF3083" w:rsidP="006D354C" w:rsidRDefault="00EF3083">
            <w:pPr>
              <w:overflowPunct/>
              <w:autoSpaceDE/>
              <w:autoSpaceDN/>
              <w:adjustRightInd/>
              <w:textAlignment w:val="auto"/>
              <w:rPr>
                <w:sz w:val="24"/>
                <w:szCs w:val="24"/>
              </w:rPr>
            </w:pPr>
            <w:r w:rsidRPr="00F76FBE">
              <w:rPr>
                <w:color w:val="000000"/>
                <w:sz w:val="24"/>
                <w:szCs w:val="24"/>
              </w:rPr>
              <w:t xml:space="preserve">Ukupno: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76FBE" w:rsidR="00EF3083" w:rsidP="006D354C" w:rsidRDefault="00EF3083">
            <w:pPr>
              <w:overflowPunct/>
              <w:autoSpaceDE/>
              <w:autoSpaceDN/>
              <w:adjustRightInd/>
              <w:textAlignment w:val="auto"/>
              <w:rPr>
                <w:sz w:val="24"/>
                <w:szCs w:val="24"/>
              </w:rPr>
            </w:pPr>
            <w:r w:rsidRPr="00F76FBE">
              <w:rPr>
                <w:color w:val="000000"/>
                <w:sz w:val="24"/>
                <w:szCs w:val="24"/>
              </w:rPr>
              <w:t xml:space="preserve">164.994,85 </w:t>
            </w:r>
          </w:p>
        </w:tc>
        <w:tc>
          <w:tcPr>
            <w:tcW w:w="0" w:type="auto"/>
            <w:tcBorders>
              <w:top w:val="single" w:color="auto" w:sz="4" w:space="0"/>
              <w:left w:val="single" w:color="auto" w:sz="4" w:space="0"/>
              <w:bottom w:val="single" w:color="auto" w:sz="4" w:space="0"/>
              <w:right w:val="single" w:color="auto" w:sz="4" w:space="0"/>
            </w:tcBorders>
            <w:vAlign w:val="center"/>
            <w:hideMark/>
          </w:tcPr>
          <w:p w:rsidRPr="00F76FBE" w:rsidR="00EF3083" w:rsidP="006D354C" w:rsidRDefault="00EF3083">
            <w:pPr>
              <w:overflowPunct/>
              <w:autoSpaceDE/>
              <w:autoSpaceDN/>
              <w:adjustRightInd/>
              <w:textAlignment w:val="auto"/>
              <w:rPr>
                <w:sz w:val="24"/>
                <w:szCs w:val="24"/>
              </w:rPr>
            </w:pPr>
            <w:r w:rsidRPr="00F76FBE">
              <w:rPr>
                <w:color w:val="000000"/>
                <w:sz w:val="24"/>
                <w:szCs w:val="24"/>
              </w:rPr>
              <w:t xml:space="preserve">164.994,85 </w:t>
            </w:r>
          </w:p>
        </w:tc>
      </w:tr>
    </w:tbl>
    <w:p w:rsidR="00EF3083" w:rsidP="00F76FBE" w:rsidRDefault="00EF3083">
      <w:pPr>
        <w:overflowPunct/>
        <w:autoSpaceDE/>
        <w:autoSpaceDN/>
        <w:adjustRightInd/>
        <w:textAlignment w:val="auto"/>
        <w:rPr>
          <w:bCs/>
          <w:color w:val="000000"/>
          <w:sz w:val="24"/>
          <w:szCs w:val="24"/>
        </w:rPr>
      </w:pPr>
    </w:p>
    <w:p w:rsidR="00EF3083" w:rsidP="00F76FBE" w:rsidRDefault="00F76FBE">
      <w:pPr>
        <w:overflowPunct/>
        <w:autoSpaceDE/>
        <w:autoSpaceDN/>
        <w:adjustRightInd/>
        <w:textAlignment w:val="auto"/>
        <w:rPr>
          <w:bCs/>
          <w:color w:val="000000"/>
          <w:sz w:val="24"/>
          <w:szCs w:val="24"/>
        </w:rPr>
      </w:pPr>
      <w:r w:rsidRPr="00F76FBE">
        <w:rPr>
          <w:bCs/>
          <w:color w:val="000000"/>
          <w:sz w:val="24"/>
          <w:szCs w:val="24"/>
        </w:rPr>
        <w:t>6. PREDRAČUN TROŠKOVA ZA NAREDNO ŠESTOMJESEČNO RAZDOBLJE</w:t>
      </w:r>
    </w:p>
    <w:p w:rsidRPr="00F76FBE" w:rsidR="00F76FBE" w:rsidP="00F76FBE" w:rsidRDefault="00F76FBE">
      <w:pPr>
        <w:overflowPunct/>
        <w:autoSpaceDE/>
        <w:autoSpaceDN/>
        <w:adjustRightInd/>
        <w:textAlignment w:val="auto"/>
        <w:rPr>
          <w:sz w:val="24"/>
          <w:szCs w:val="24"/>
        </w:rPr>
      </w:pPr>
      <w:r w:rsidRPr="00F76FBE">
        <w:rPr>
          <w:bCs/>
          <w:color w:val="000000"/>
          <w:sz w:val="24"/>
          <w:szCs w:val="24"/>
        </w:rPr>
        <w:br/>
      </w:r>
      <w:r w:rsidRPr="00F76FBE">
        <w:rPr>
          <w:color w:val="000000"/>
          <w:sz w:val="24"/>
          <w:szCs w:val="24"/>
        </w:rPr>
        <w:t>U skladu sa čl. 89. SZ stečajni upravitelj donosi predračun troškova stečajnog</w:t>
      </w:r>
      <w:r w:rsidR="00EF3083">
        <w:rPr>
          <w:color w:val="000000"/>
          <w:sz w:val="24"/>
          <w:szCs w:val="24"/>
        </w:rPr>
        <w:t xml:space="preserve"> </w:t>
      </w:r>
      <w:r w:rsidRPr="00F76FBE">
        <w:rPr>
          <w:color w:val="000000"/>
          <w:sz w:val="24"/>
          <w:szCs w:val="24"/>
        </w:rPr>
        <w:t>postupka za naredno šestomjesečno razdoblje.</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gridCol w:w="2400"/>
      </w:tblGrid>
      <w:tr w:rsidRPr="00F76FBE" w:rsidR="00F76FBE" w:rsidTr="00F76FBE">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rb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Troškovi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Iznos u kn</w:t>
            </w:r>
          </w:p>
        </w:tc>
      </w:tr>
    </w:tbl>
    <w:p w:rsidRPr="00F76FBE" w:rsidR="00F76FBE" w:rsidP="00F76FBE" w:rsidRDefault="00F76FBE">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tblGrid>
      <w:tr w:rsidRPr="00F76FBE" w:rsidR="00F76FBE" w:rsidTr="00F76FBE">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Materijalni troškovi, uredski materijal 100,00 kn/mj x 6 mj.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600,00</w:t>
            </w:r>
          </w:p>
        </w:tc>
      </w:tr>
      <w:tr w:rsidRPr="00F76FBE" w:rsidR="00F76FBE" w:rsidTr="00F76FBE">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Naknada za platni promet 70,00 x 6 mj.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420,00</w:t>
            </w:r>
          </w:p>
        </w:tc>
      </w:tr>
      <w:tr w:rsidRPr="00F76FBE" w:rsidR="00F76FBE" w:rsidTr="00F76FBE">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Sudske i upravne pristojbe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2.000,00</w:t>
            </w:r>
          </w:p>
        </w:tc>
      </w:tr>
      <w:tr w:rsidRPr="00F76FBE" w:rsidR="00F76FBE" w:rsidTr="00F76FBE">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Knjigovodstvene usluge 500,00 kn bruto mj x 6 mj.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3.000,00</w:t>
            </w:r>
          </w:p>
        </w:tc>
      </w:tr>
      <w:tr w:rsidRPr="00F76FBE" w:rsidR="00F76FBE" w:rsidTr="00F76FBE">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Telefon, putni troškovi 500,00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500,00</w:t>
            </w:r>
          </w:p>
        </w:tc>
      </w:tr>
      <w:tr w:rsidRPr="00F76FBE" w:rsidR="00F76FBE" w:rsidTr="00F76FBE">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Nagrada stečajnom upravitelju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10.000,00</w:t>
            </w:r>
          </w:p>
        </w:tc>
      </w:tr>
      <w:tr w:rsidRPr="00F76FBE" w:rsidR="00F76FBE" w:rsidTr="00F76FBE">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bCs/>
                <w:color w:val="000000"/>
                <w:sz w:val="24"/>
                <w:szCs w:val="24"/>
              </w:rPr>
              <w:t xml:space="preserve">Ukupno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bCs/>
                <w:color w:val="000000"/>
                <w:sz w:val="24"/>
                <w:szCs w:val="24"/>
              </w:rPr>
              <w:t>16.520,00</w:t>
            </w:r>
          </w:p>
        </w:tc>
        <w:tc>
          <w:tcPr>
            <w:tcW w:w="0" w:type="auto"/>
            <w:vAlign w:val="center"/>
            <w:hideMark/>
          </w:tcPr>
          <w:p w:rsidRPr="00F76FBE" w:rsidR="00F76FBE" w:rsidP="00F76FBE" w:rsidRDefault="00F76FBE">
            <w:pPr>
              <w:overflowPunct/>
              <w:autoSpaceDE/>
              <w:autoSpaceDN/>
              <w:adjustRightInd/>
              <w:textAlignment w:val="auto"/>
              <w:rPr>
                <w:sz w:val="24"/>
                <w:szCs w:val="24"/>
              </w:rPr>
            </w:pPr>
          </w:p>
        </w:tc>
      </w:tr>
    </w:tbl>
    <w:p w:rsidR="00EF3083" w:rsidP="00F76FBE" w:rsidRDefault="00EF3083">
      <w:pPr>
        <w:overflowPunct/>
        <w:autoSpaceDE/>
        <w:autoSpaceDN/>
        <w:adjustRightInd/>
        <w:textAlignment w:val="auto"/>
        <w:rPr>
          <w:bCs/>
          <w:color w:val="000000"/>
          <w:sz w:val="24"/>
          <w:szCs w:val="24"/>
        </w:rPr>
      </w:pPr>
    </w:p>
    <w:p w:rsidR="00F76FBE" w:rsidP="00F76FBE" w:rsidRDefault="00F76FBE">
      <w:pPr>
        <w:overflowPunct/>
        <w:autoSpaceDE/>
        <w:autoSpaceDN/>
        <w:adjustRightInd/>
        <w:textAlignment w:val="auto"/>
        <w:rPr>
          <w:bCs/>
          <w:color w:val="000000"/>
          <w:sz w:val="24"/>
          <w:szCs w:val="24"/>
        </w:rPr>
      </w:pPr>
      <w:r w:rsidRPr="00F76FBE">
        <w:rPr>
          <w:bCs/>
          <w:color w:val="000000"/>
          <w:sz w:val="24"/>
          <w:szCs w:val="24"/>
        </w:rPr>
        <w:t>7. ODNOS IMOVINE I OBVEZA STEČAJNOG DUŽNIKA</w:t>
      </w:r>
    </w:p>
    <w:p w:rsidRPr="00F76FBE" w:rsidR="00EF3083" w:rsidP="00F76FBE" w:rsidRDefault="00EF3083">
      <w:pPr>
        <w:overflowPunct/>
        <w:autoSpaceDE/>
        <w:autoSpaceDN/>
        <w:adjustRightInd/>
        <w:textAlignment w:val="auto"/>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tblGrid>
      <w:tr w:rsidRPr="00F76FBE" w:rsidR="00F76FBE" w:rsidTr="00F76FBE">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IMOVINA STEČAJNOG DUŽNIKA na dan 31. Siječnja 2020. godine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u kunama</w:t>
            </w:r>
          </w:p>
        </w:tc>
      </w:tr>
      <w:tr w:rsidRPr="00F76FBE" w:rsidR="00F76FBE" w:rsidTr="00F76FBE">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1. Nekretnine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0,00</w:t>
            </w:r>
          </w:p>
        </w:tc>
      </w:tr>
      <w:tr w:rsidRPr="00F76FBE" w:rsidR="00F76FBE" w:rsidTr="00F76FBE">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2. Pokretnine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0,00</w:t>
            </w:r>
          </w:p>
        </w:tc>
      </w:tr>
      <w:tr w:rsidRPr="00F76FBE" w:rsidR="00F76FBE" w:rsidTr="00F76FBE">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3. Novac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7.813,64</w:t>
            </w:r>
          </w:p>
        </w:tc>
      </w:tr>
      <w:tr w:rsidRPr="00F76FBE" w:rsidR="00F76FBE" w:rsidTr="00F76FBE">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UKUPNO IMOVINA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7.813,64</w:t>
            </w:r>
          </w:p>
        </w:tc>
      </w:tr>
      <w:tr w:rsidRPr="00F76FBE" w:rsidR="00F76FBE" w:rsidTr="00F76FBE">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OBVEZE STEČAJNOG DUŽNIKA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u kunama</w:t>
            </w:r>
          </w:p>
        </w:tc>
      </w:tr>
      <w:tr w:rsidRPr="00F76FBE" w:rsidR="00F76FBE" w:rsidTr="00F76FBE">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1. Dospjeli nepodmireni troškovi od otvaranja stečajnog postupka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0,00</w:t>
            </w:r>
          </w:p>
        </w:tc>
      </w:tr>
      <w:tr w:rsidRPr="00F76FBE" w:rsidR="00F76FBE" w:rsidTr="00F76FBE">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2. Predračun troškova stečajnog postupka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16.520,00</w:t>
            </w:r>
          </w:p>
        </w:tc>
      </w:tr>
      <w:tr w:rsidRPr="00F76FBE" w:rsidR="00F76FBE" w:rsidTr="00F76FBE">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lastRenderedPageBreak/>
              <w:t xml:space="preserve">3. Priznato 1. viši isplatni 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70.113,75</w:t>
            </w:r>
          </w:p>
        </w:tc>
      </w:tr>
      <w:tr w:rsidRPr="00F76FBE" w:rsidR="00F76FBE" w:rsidTr="00F76FBE">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4. Priznato 2. viši isplatni red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94.881,10</w:t>
            </w:r>
          </w:p>
        </w:tc>
      </w:tr>
      <w:tr w:rsidRPr="00F76FBE" w:rsidR="00F76FBE" w:rsidTr="00F76FBE">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5. Neprijavljene tražbine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0</w:t>
            </w:r>
          </w:p>
        </w:tc>
      </w:tr>
      <w:tr w:rsidRPr="00F76FBE" w:rsidR="00F76FBE" w:rsidTr="00F76FBE">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UKUPNO OBVEZE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164.994,85</w:t>
            </w:r>
          </w:p>
        </w:tc>
      </w:tr>
      <w:tr w:rsidRPr="00F76FBE" w:rsidR="00F76FBE" w:rsidTr="00F76FBE">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NEPODMIRENI DIO OBVEZA STEČAJNOG DUŽNIKA</w:t>
            </w:r>
          </w:p>
        </w:tc>
        <w:tc>
          <w:tcPr>
            <w:tcW w:w="0" w:type="auto"/>
            <w:vAlign w:val="center"/>
            <w:hideMark/>
          </w:tcPr>
          <w:p w:rsidRPr="00F76FBE" w:rsidR="00F76FBE" w:rsidP="00F76FBE" w:rsidRDefault="00F76FBE">
            <w:pPr>
              <w:overflowPunct/>
              <w:autoSpaceDE/>
              <w:autoSpaceDN/>
              <w:adjustRightInd/>
              <w:textAlignment w:val="auto"/>
              <w:rPr>
                <w:sz w:val="24"/>
                <w:szCs w:val="24"/>
              </w:rPr>
            </w:pPr>
          </w:p>
        </w:tc>
      </w:tr>
      <w:tr w:rsidRPr="00F76FBE" w:rsidR="00F76FBE" w:rsidTr="00F76FBE">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 xml:space="preserve">UKUPNA IMOVINA - UKUPNE OBVEZE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F76FBE" w:rsidR="00F76FBE" w:rsidP="00F76FBE" w:rsidRDefault="00F76FBE">
            <w:pPr>
              <w:overflowPunct/>
              <w:autoSpaceDE/>
              <w:autoSpaceDN/>
              <w:adjustRightInd/>
              <w:textAlignment w:val="auto"/>
              <w:rPr>
                <w:sz w:val="24"/>
                <w:szCs w:val="24"/>
              </w:rPr>
            </w:pPr>
            <w:r w:rsidRPr="00F76FBE">
              <w:rPr>
                <w:color w:val="000000"/>
                <w:sz w:val="24"/>
                <w:szCs w:val="24"/>
              </w:rPr>
              <w:t>-157.181,21</w:t>
            </w:r>
          </w:p>
        </w:tc>
      </w:tr>
    </w:tbl>
    <w:p w:rsidR="00EF3083" w:rsidP="00F25AC1" w:rsidRDefault="00EF3083">
      <w:pPr>
        <w:rPr>
          <w:bCs/>
          <w:color w:val="000000"/>
          <w:sz w:val="24"/>
          <w:szCs w:val="24"/>
        </w:rPr>
      </w:pPr>
    </w:p>
    <w:p w:rsidR="00EF3083" w:rsidP="00F25AC1" w:rsidRDefault="00F76FBE">
      <w:pPr>
        <w:rPr>
          <w:bCs/>
          <w:color w:val="000000"/>
          <w:sz w:val="24"/>
          <w:szCs w:val="24"/>
        </w:rPr>
      </w:pPr>
      <w:r w:rsidRPr="00F76FBE">
        <w:rPr>
          <w:bCs/>
          <w:color w:val="000000"/>
          <w:sz w:val="24"/>
          <w:szCs w:val="24"/>
        </w:rPr>
        <w:t>ZAKLJUČAK</w:t>
      </w:r>
    </w:p>
    <w:p w:rsidRPr="00FB0DBA" w:rsidR="004079E2" w:rsidP="00F25AC1" w:rsidRDefault="00F76FBE">
      <w:pPr>
        <w:rPr>
          <w:sz w:val="24"/>
          <w:szCs w:val="24"/>
        </w:rPr>
      </w:pPr>
      <w:r w:rsidRPr="00F76FBE">
        <w:rPr>
          <w:bCs/>
          <w:color w:val="000000"/>
          <w:sz w:val="24"/>
          <w:szCs w:val="24"/>
        </w:rPr>
        <w:br/>
      </w:r>
      <w:r w:rsidRPr="00F76FBE">
        <w:rPr>
          <w:color w:val="000000"/>
          <w:sz w:val="24"/>
          <w:szCs w:val="24"/>
        </w:rPr>
        <w:t>Društvo ima imovinu, a sve sukladno navedenom u ovom Izvješću.</w:t>
      </w:r>
      <w:r w:rsidRPr="00F76FBE">
        <w:rPr>
          <w:color w:val="000000"/>
          <w:sz w:val="24"/>
          <w:szCs w:val="24"/>
        </w:rPr>
        <w:br/>
        <w:t>Mišljenja sam kako postoji mogućnost djelomičnog namirenja stečajnog vjerovnika I</w:t>
      </w:r>
      <w:r w:rsidRPr="00F76FBE">
        <w:rPr>
          <w:color w:val="000000"/>
          <w:sz w:val="24"/>
          <w:szCs w:val="24"/>
        </w:rPr>
        <w:br/>
        <w:t>isplatnog reda posebno Republike Hrvatske.</w:t>
      </w:r>
      <w:r w:rsidRPr="00F76FBE">
        <w:rPr>
          <w:color w:val="000000"/>
          <w:sz w:val="24"/>
          <w:szCs w:val="24"/>
        </w:rPr>
        <w:br/>
      </w:r>
      <w:r w:rsidRPr="00F76FBE">
        <w:rPr>
          <w:bCs/>
          <w:color w:val="000000"/>
          <w:sz w:val="24"/>
          <w:szCs w:val="24"/>
        </w:rPr>
        <w:t>Na temelju pročitanog i obrazloženog izvješća stečajnog upravitelja, daje se</w:t>
      </w:r>
      <w:r w:rsidR="00EF3083">
        <w:rPr>
          <w:bCs/>
          <w:color w:val="000000"/>
          <w:sz w:val="24"/>
          <w:szCs w:val="24"/>
        </w:rPr>
        <w:t xml:space="preserve"> </w:t>
      </w:r>
      <w:r w:rsidRPr="00F76FBE">
        <w:rPr>
          <w:bCs/>
          <w:color w:val="000000"/>
          <w:sz w:val="24"/>
          <w:szCs w:val="24"/>
        </w:rPr>
        <w:t>prijedlog odluka o kojima nazočni vjerovnici na današnjem ročištu trebaju</w:t>
      </w:r>
      <w:r w:rsidR="00EF3083">
        <w:rPr>
          <w:bCs/>
          <w:color w:val="000000"/>
          <w:sz w:val="24"/>
          <w:szCs w:val="24"/>
        </w:rPr>
        <w:t xml:space="preserve"> </w:t>
      </w:r>
      <w:r w:rsidRPr="00F76FBE">
        <w:rPr>
          <w:bCs/>
          <w:color w:val="000000"/>
          <w:sz w:val="24"/>
          <w:szCs w:val="24"/>
        </w:rPr>
        <w:t>odlučivati, a koji prijedlog glasi:</w:t>
      </w:r>
      <w:r w:rsidRPr="00F76FBE">
        <w:rPr>
          <w:bCs/>
          <w:color w:val="000000"/>
          <w:sz w:val="24"/>
          <w:szCs w:val="24"/>
        </w:rPr>
        <w:br/>
      </w:r>
      <w:r w:rsidRPr="00F76FBE">
        <w:rPr>
          <w:color w:val="000000"/>
          <w:sz w:val="24"/>
          <w:szCs w:val="24"/>
        </w:rPr>
        <w:t>1. Prihvaća se Izvješće stečajne upraviteljice o gospodarskom položaju</w:t>
      </w:r>
      <w:r w:rsidRPr="00F76FBE">
        <w:rPr>
          <w:color w:val="000000"/>
          <w:sz w:val="24"/>
          <w:szCs w:val="24"/>
        </w:rPr>
        <w:br/>
        <w:t>stečajnog dužnika, njegovim uzrocima i do sada poduzetim radnjama stečajne</w:t>
      </w:r>
      <w:r w:rsidR="00EF3083">
        <w:rPr>
          <w:color w:val="000000"/>
          <w:sz w:val="24"/>
          <w:szCs w:val="24"/>
        </w:rPr>
        <w:t xml:space="preserve"> </w:t>
      </w:r>
      <w:r w:rsidRPr="00F76FBE">
        <w:rPr>
          <w:color w:val="000000"/>
          <w:sz w:val="24"/>
          <w:szCs w:val="24"/>
        </w:rPr>
        <w:t>upraviteljice.</w:t>
      </w:r>
      <w:r w:rsidRPr="00F76FBE">
        <w:rPr>
          <w:color w:val="000000"/>
          <w:sz w:val="24"/>
          <w:szCs w:val="24"/>
        </w:rPr>
        <w:br/>
        <w:t>2. Prihvaća se prijedlog na temelju izvješća stečajne upraviteljice kojim se</w:t>
      </w:r>
      <w:r w:rsidR="00EF3083">
        <w:rPr>
          <w:color w:val="000000"/>
          <w:sz w:val="24"/>
          <w:szCs w:val="24"/>
        </w:rPr>
        <w:t xml:space="preserve"> </w:t>
      </w:r>
      <w:r w:rsidRPr="00F76FBE">
        <w:rPr>
          <w:color w:val="000000"/>
          <w:sz w:val="24"/>
          <w:szCs w:val="24"/>
        </w:rPr>
        <w:t>utvrđuje da ne postoje uvjeti za nastavak poslovanja stečajnog dužnika.</w:t>
      </w:r>
      <w:r w:rsidRPr="00F76FBE">
        <w:rPr>
          <w:sz w:val="24"/>
          <w:szCs w:val="24"/>
        </w:rPr>
        <w:br/>
      </w:r>
      <w:r w:rsidRPr="00F76FBE">
        <w:rPr>
          <w:color w:val="000000"/>
          <w:sz w:val="24"/>
          <w:szCs w:val="24"/>
        </w:rPr>
        <w:t>3. Daje se suglasnost stečajnoj upraviteljici da pripremi završni račun i diobni</w:t>
      </w:r>
      <w:r w:rsidR="00EF3083">
        <w:rPr>
          <w:color w:val="000000"/>
          <w:sz w:val="24"/>
          <w:szCs w:val="24"/>
        </w:rPr>
        <w:t xml:space="preserve"> </w:t>
      </w:r>
      <w:r w:rsidRPr="00F76FBE">
        <w:rPr>
          <w:color w:val="000000"/>
          <w:sz w:val="24"/>
          <w:szCs w:val="24"/>
        </w:rPr>
        <w:t>popis kako bi se nakon podmirenja troškova stečajnog postupka ostatkom</w:t>
      </w:r>
      <w:r w:rsidR="00EF3083">
        <w:rPr>
          <w:color w:val="000000"/>
          <w:sz w:val="24"/>
          <w:szCs w:val="24"/>
        </w:rPr>
        <w:t xml:space="preserve"> </w:t>
      </w:r>
      <w:r w:rsidRPr="00F76FBE">
        <w:rPr>
          <w:color w:val="000000"/>
          <w:sz w:val="24"/>
          <w:szCs w:val="24"/>
        </w:rPr>
        <w:t>novčanih sredstava podmir</w:t>
      </w:r>
      <w:r w:rsidR="00EF3083">
        <w:rPr>
          <w:color w:val="000000"/>
          <w:sz w:val="24"/>
          <w:szCs w:val="24"/>
        </w:rPr>
        <w:t>ilo djelomično potraživanje steč</w:t>
      </w:r>
      <w:r w:rsidRPr="00F76FBE">
        <w:rPr>
          <w:color w:val="000000"/>
          <w:sz w:val="24"/>
          <w:szCs w:val="24"/>
        </w:rPr>
        <w:t>ajnog vjerovnika I</w:t>
      </w:r>
      <w:r w:rsidR="00EF3083">
        <w:rPr>
          <w:color w:val="000000"/>
          <w:sz w:val="24"/>
          <w:szCs w:val="24"/>
        </w:rPr>
        <w:t xml:space="preserve"> </w:t>
      </w:r>
      <w:r w:rsidRPr="00F76FBE">
        <w:rPr>
          <w:color w:val="000000"/>
          <w:sz w:val="24"/>
          <w:szCs w:val="24"/>
        </w:rPr>
        <w:t>višeg isplatnog reda RH..</w:t>
      </w:r>
      <w:r w:rsidRPr="00FB0DBA" w:rsidR="004079E2">
        <w:rPr>
          <w:color w:val="000000"/>
          <w:sz w:val="24"/>
          <w:szCs w:val="24"/>
        </w:rPr>
        <w:br/>
      </w:r>
    </w:p>
    <w:p w:rsidRPr="00FB0DBA" w:rsidR="004079E2" w:rsidP="004079E2" w:rsidRDefault="004079E2">
      <w:pPr>
        <w:jc w:val="both"/>
        <w:rPr>
          <w:sz w:val="24"/>
          <w:szCs w:val="24"/>
        </w:rPr>
      </w:pPr>
    </w:p>
    <w:p w:rsidRPr="00FB0DBA" w:rsidR="004079E2" w:rsidP="004079E2" w:rsidRDefault="004079E2">
      <w:pPr>
        <w:ind w:firstLine="720"/>
        <w:jc w:val="both"/>
        <w:rPr>
          <w:sz w:val="24"/>
          <w:szCs w:val="24"/>
        </w:rPr>
      </w:pPr>
      <w:r w:rsidRPr="00FB0DBA">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FB0DBA" w:rsidR="004079E2" w:rsidP="004079E2" w:rsidRDefault="004079E2">
      <w:pPr>
        <w:ind w:firstLine="720"/>
        <w:jc w:val="both"/>
        <w:rPr>
          <w:sz w:val="24"/>
          <w:szCs w:val="24"/>
        </w:rPr>
      </w:pPr>
    </w:p>
    <w:p w:rsidRPr="00FB0DBA" w:rsidR="004079E2" w:rsidP="004079E2" w:rsidRDefault="004079E2">
      <w:pPr>
        <w:ind w:firstLine="720"/>
        <w:jc w:val="both"/>
        <w:rPr>
          <w:sz w:val="24"/>
          <w:szCs w:val="24"/>
        </w:rPr>
      </w:pPr>
      <w:r w:rsidRPr="00FB0DBA">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FB0DBA" w:rsidR="004079E2" w:rsidP="004079E2" w:rsidRDefault="004079E2">
      <w:pPr>
        <w:jc w:val="both"/>
        <w:rPr>
          <w:sz w:val="24"/>
          <w:szCs w:val="24"/>
        </w:rPr>
      </w:pPr>
    </w:p>
    <w:p w:rsidRPr="00FB0DBA" w:rsidR="004079E2" w:rsidP="004079E2" w:rsidRDefault="004079E2">
      <w:pPr>
        <w:ind w:firstLine="720"/>
        <w:jc w:val="both"/>
        <w:rPr>
          <w:sz w:val="24"/>
          <w:szCs w:val="24"/>
        </w:rPr>
      </w:pPr>
      <w:r w:rsidRPr="00FB0DBA">
        <w:rPr>
          <w:sz w:val="24"/>
          <w:szCs w:val="24"/>
        </w:rPr>
        <w:t xml:space="preserve">Sud obavještava vjerovnike kako će se glasovati dizanjem ruke. Nakon glasovanja  sud će objaviti rezultate glasovanja. </w:t>
      </w:r>
    </w:p>
    <w:p w:rsidRPr="00FB0DBA" w:rsidR="004079E2" w:rsidP="004079E2" w:rsidRDefault="004079E2">
      <w:pPr>
        <w:jc w:val="both"/>
        <w:rPr>
          <w:bCs/>
          <w:sz w:val="24"/>
          <w:szCs w:val="24"/>
        </w:rPr>
      </w:pPr>
    </w:p>
    <w:p w:rsidRPr="00FB0DBA" w:rsidR="004079E2" w:rsidP="004079E2" w:rsidRDefault="004079E2">
      <w:pPr>
        <w:ind w:firstLine="720"/>
        <w:jc w:val="both"/>
        <w:rPr>
          <w:bCs/>
          <w:sz w:val="24"/>
          <w:szCs w:val="24"/>
        </w:rPr>
      </w:pPr>
      <w:r w:rsidRPr="00FB0DBA">
        <w:rPr>
          <w:bCs/>
          <w:sz w:val="24"/>
          <w:szCs w:val="24"/>
        </w:rPr>
        <w:t>Prisutni stečajni vjerovnik suglasan je da se donesu sljedeće:</w:t>
      </w:r>
    </w:p>
    <w:p w:rsidRPr="00FB0DBA" w:rsidR="004079E2" w:rsidP="004079E2" w:rsidRDefault="004079E2">
      <w:pPr>
        <w:jc w:val="both"/>
        <w:rPr>
          <w:bCs/>
          <w:sz w:val="24"/>
          <w:szCs w:val="24"/>
        </w:rPr>
      </w:pPr>
    </w:p>
    <w:p w:rsidRPr="00FB0DBA" w:rsidR="004079E2" w:rsidP="004079E2" w:rsidRDefault="004079E2">
      <w:pPr>
        <w:jc w:val="center"/>
        <w:rPr>
          <w:bCs/>
          <w:sz w:val="24"/>
          <w:szCs w:val="24"/>
        </w:rPr>
      </w:pPr>
      <w:r w:rsidRPr="00FB0DBA">
        <w:rPr>
          <w:bCs/>
          <w:sz w:val="24"/>
          <w:szCs w:val="24"/>
        </w:rPr>
        <w:t>O D L U K E</w:t>
      </w:r>
    </w:p>
    <w:p w:rsidRPr="00FB0DBA" w:rsidR="004079E2" w:rsidP="004079E2" w:rsidRDefault="004079E2">
      <w:pPr>
        <w:rPr>
          <w:bCs/>
          <w:sz w:val="24"/>
          <w:szCs w:val="24"/>
        </w:rPr>
      </w:pPr>
    </w:p>
    <w:p w:rsidRPr="00EF3083" w:rsidR="004079E2" w:rsidP="00F25AC1" w:rsidRDefault="00EF3083">
      <w:pPr>
        <w:pStyle w:val="Odlomakpopisa"/>
        <w:ind w:left="1080"/>
        <w:rPr>
          <w:rFonts w:ascii="Times New Roman" w:hAnsi="Times New Roman"/>
          <w:color w:val="000000"/>
          <w:sz w:val="24"/>
          <w:szCs w:val="24"/>
        </w:rPr>
      </w:pPr>
      <w:r w:rsidRPr="00EF3083">
        <w:rPr>
          <w:rFonts w:ascii="Times New Roman" w:hAnsi="Times New Roman"/>
          <w:color w:val="000000"/>
          <w:sz w:val="24"/>
          <w:szCs w:val="24"/>
        </w:rPr>
        <w:t>1. Prihvaća se Izvješće stečajne upraviteljice o gospodarskom položaju</w:t>
      </w:r>
      <w:r>
        <w:rPr>
          <w:rFonts w:ascii="Times New Roman" w:hAnsi="Times New Roman"/>
          <w:color w:val="000000"/>
          <w:sz w:val="24"/>
          <w:szCs w:val="24"/>
        </w:rPr>
        <w:t xml:space="preserve"> </w:t>
      </w:r>
      <w:r w:rsidRPr="00EF3083">
        <w:rPr>
          <w:rFonts w:ascii="Times New Roman" w:hAnsi="Times New Roman"/>
          <w:color w:val="000000"/>
          <w:sz w:val="24"/>
          <w:szCs w:val="24"/>
        </w:rPr>
        <w:t>stečajnog dužnika, njegovim uzrocima i do sada poduzetim radnjama stečajne upraviteljice.</w:t>
      </w:r>
      <w:r w:rsidRPr="00EF3083">
        <w:rPr>
          <w:rFonts w:ascii="Times New Roman" w:hAnsi="Times New Roman"/>
          <w:color w:val="000000"/>
          <w:sz w:val="24"/>
          <w:szCs w:val="24"/>
        </w:rPr>
        <w:br/>
        <w:t>2. Prihvaća se prijedlog na temelju izvješća stečajne upraviteljice kojim se utvrđuje da ne postoje uvjeti za nastavak poslovanja stečajnog dužnika.</w:t>
      </w:r>
      <w:r w:rsidRPr="00EF3083">
        <w:rPr>
          <w:rFonts w:ascii="Times New Roman" w:hAnsi="Times New Roman"/>
          <w:sz w:val="24"/>
          <w:szCs w:val="24"/>
        </w:rPr>
        <w:br/>
      </w:r>
      <w:r w:rsidRPr="00EF3083">
        <w:rPr>
          <w:rFonts w:ascii="Times New Roman" w:hAnsi="Times New Roman"/>
          <w:color w:val="000000"/>
          <w:sz w:val="24"/>
          <w:szCs w:val="24"/>
        </w:rPr>
        <w:t>3. Daje se suglasnost stečajnoj upraviteljici da pripremi završni račun i diobni popis kako bi se nakon podmirenja troškova stečajnog postupka ostatkom novčanih sredstava podmirilo djelomično potraživanje stečajnog vjerovnika I višeg isplatnog reda RH.</w:t>
      </w:r>
      <w:r w:rsidRPr="00EF3083" w:rsidR="004079E2">
        <w:rPr>
          <w:rFonts w:ascii="Times New Roman" w:hAnsi="Times New Roman"/>
          <w:color w:val="000000"/>
          <w:sz w:val="24"/>
          <w:szCs w:val="24"/>
        </w:rPr>
        <w:br/>
      </w:r>
    </w:p>
    <w:p w:rsidRPr="00FB0DBA" w:rsidR="004079E2" w:rsidP="004079E2" w:rsidRDefault="004079E2">
      <w:pPr>
        <w:pStyle w:val="Odlomakpopisa"/>
        <w:ind w:left="780"/>
        <w:jc w:val="center"/>
        <w:rPr>
          <w:rFonts w:ascii="Times New Roman" w:hAnsi="Times New Roman"/>
          <w:bCs/>
          <w:sz w:val="24"/>
          <w:szCs w:val="24"/>
        </w:rPr>
      </w:pPr>
      <w:r w:rsidRPr="00FB0DBA">
        <w:rPr>
          <w:rFonts w:ascii="Times New Roman" w:hAnsi="Times New Roman"/>
          <w:bCs/>
          <w:sz w:val="24"/>
          <w:szCs w:val="24"/>
        </w:rPr>
        <w:t xml:space="preserve">Dovršeno u </w:t>
      </w:r>
      <w:r w:rsidR="00BF673E">
        <w:rPr>
          <w:rFonts w:ascii="Times New Roman" w:hAnsi="Times New Roman"/>
          <w:bCs/>
          <w:sz w:val="24"/>
          <w:szCs w:val="24"/>
        </w:rPr>
        <w:t xml:space="preserve">10,20 </w:t>
      </w:r>
      <w:r w:rsidRPr="00FB0DBA">
        <w:rPr>
          <w:rFonts w:ascii="Times New Roman" w:hAnsi="Times New Roman"/>
          <w:bCs/>
          <w:sz w:val="24"/>
          <w:szCs w:val="24"/>
        </w:rPr>
        <w:t>sati</w:t>
      </w:r>
    </w:p>
    <w:p w:rsidRPr="00FB0DBA" w:rsidR="004079E2" w:rsidP="004079E2" w:rsidRDefault="004079E2">
      <w:pPr>
        <w:ind w:left="360"/>
        <w:jc w:val="center"/>
        <w:rPr>
          <w:bCs/>
          <w:color w:val="000000"/>
          <w:sz w:val="24"/>
          <w:szCs w:val="24"/>
        </w:rPr>
      </w:pPr>
    </w:p>
    <w:p w:rsidRPr="00FB0DBA" w:rsidR="004079E2" w:rsidP="004079E2" w:rsidRDefault="004079E2">
      <w:pPr>
        <w:jc w:val="center"/>
        <w:rPr>
          <w:bCs/>
          <w:sz w:val="24"/>
          <w:szCs w:val="24"/>
        </w:rPr>
      </w:pPr>
      <w:r w:rsidRPr="00FB0DBA">
        <w:rPr>
          <w:bCs/>
          <w:sz w:val="24"/>
          <w:szCs w:val="24"/>
        </w:rPr>
        <w:t>Sudac:</w:t>
      </w:r>
    </w:p>
    <w:p w:rsidRPr="00FB0DBA" w:rsidR="004079E2" w:rsidP="004079E2" w:rsidRDefault="004079E2">
      <w:pPr>
        <w:jc w:val="both"/>
        <w:rPr>
          <w:bCs/>
          <w:sz w:val="24"/>
          <w:szCs w:val="24"/>
        </w:rPr>
      </w:pPr>
      <w:r w:rsidRPr="00FB0DBA">
        <w:rPr>
          <w:bCs/>
          <w:sz w:val="24"/>
          <w:szCs w:val="24"/>
        </w:rPr>
        <w:t xml:space="preserve">                                                                Vesna Sremac Šoštar</w:t>
      </w:r>
    </w:p>
    <w:p w:rsidRPr="00FB0DBA" w:rsidR="004079E2" w:rsidP="004079E2" w:rsidRDefault="004079E2">
      <w:pPr>
        <w:jc w:val="center"/>
        <w:rPr>
          <w:bCs/>
          <w:sz w:val="24"/>
          <w:szCs w:val="24"/>
        </w:rPr>
      </w:pPr>
      <w:r w:rsidRPr="00FB0DBA">
        <w:rPr>
          <w:bCs/>
          <w:sz w:val="24"/>
          <w:szCs w:val="24"/>
        </w:rPr>
        <w:t>Zapisničar:</w:t>
      </w:r>
    </w:p>
    <w:p w:rsidRPr="00FB0DBA" w:rsidR="004079E2" w:rsidP="004079E2" w:rsidRDefault="004079E2">
      <w:pPr>
        <w:jc w:val="center"/>
        <w:rPr>
          <w:bCs/>
          <w:sz w:val="24"/>
          <w:szCs w:val="24"/>
        </w:rPr>
      </w:pPr>
      <w:r w:rsidRPr="00FB0DBA">
        <w:rPr>
          <w:bCs/>
          <w:sz w:val="24"/>
          <w:szCs w:val="24"/>
        </w:rPr>
        <w:t>Vinka Mihalinčić</w:t>
      </w:r>
    </w:p>
    <w:p w:rsidRPr="00FB0DBA" w:rsidR="004079E2" w:rsidP="004079E2" w:rsidRDefault="004079E2">
      <w:pPr>
        <w:jc w:val="both"/>
        <w:rPr>
          <w:bCs/>
          <w:sz w:val="24"/>
          <w:szCs w:val="24"/>
        </w:rPr>
      </w:pPr>
    </w:p>
    <w:p w:rsidRPr="00FB0DBA" w:rsidR="004079E2" w:rsidP="004079E2" w:rsidRDefault="004079E2">
      <w:pPr>
        <w:jc w:val="both"/>
        <w:rPr>
          <w:bCs/>
          <w:sz w:val="24"/>
          <w:szCs w:val="24"/>
        </w:rPr>
      </w:pPr>
      <w:r w:rsidRPr="00FB0DBA">
        <w:rPr>
          <w:bCs/>
          <w:sz w:val="24"/>
          <w:szCs w:val="24"/>
        </w:rPr>
        <w:t>Stečajni upravitelj:</w:t>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r>
      <w:r w:rsidRPr="00FB0DBA">
        <w:rPr>
          <w:bCs/>
          <w:sz w:val="24"/>
          <w:szCs w:val="24"/>
        </w:rPr>
        <w:tab/>
        <w:t xml:space="preserve">  </w:t>
      </w:r>
    </w:p>
    <w:p w:rsidRPr="00FB0DBA" w:rsidR="004079E2" w:rsidP="004079E2" w:rsidRDefault="004079E2">
      <w:pPr>
        <w:jc w:val="both"/>
        <w:rPr>
          <w:bCs/>
          <w:sz w:val="24"/>
          <w:szCs w:val="24"/>
        </w:rPr>
      </w:pPr>
    </w:p>
    <w:p w:rsidRPr="00FB0DBA" w:rsidR="004079E2" w:rsidP="004079E2" w:rsidRDefault="004079E2">
      <w:pPr>
        <w:jc w:val="both"/>
        <w:rPr>
          <w:bCs/>
          <w:sz w:val="24"/>
          <w:szCs w:val="24"/>
        </w:rPr>
      </w:pPr>
    </w:p>
    <w:p w:rsidRPr="00FB0DBA" w:rsidR="004079E2" w:rsidP="004079E2" w:rsidRDefault="004079E2">
      <w:pPr>
        <w:jc w:val="both"/>
        <w:rPr>
          <w:bCs/>
          <w:sz w:val="24"/>
          <w:szCs w:val="24"/>
        </w:rPr>
      </w:pPr>
    </w:p>
    <w:p w:rsidRPr="00FB0DBA" w:rsidR="004079E2" w:rsidP="004079E2" w:rsidRDefault="004079E2">
      <w:pPr>
        <w:jc w:val="both"/>
        <w:rPr>
          <w:bCs/>
          <w:sz w:val="24"/>
          <w:szCs w:val="24"/>
        </w:rPr>
      </w:pPr>
      <w:r w:rsidRPr="00FB0DBA">
        <w:rPr>
          <w:bCs/>
          <w:sz w:val="24"/>
          <w:szCs w:val="24"/>
        </w:rPr>
        <w:t xml:space="preserve">Stečajni vjerovnici: </w:t>
      </w:r>
    </w:p>
    <w:p w:rsidRPr="00FB0DBA" w:rsidR="004079E2" w:rsidP="004079E2" w:rsidRDefault="004079E2">
      <w:pPr>
        <w:jc w:val="both"/>
        <w:rPr>
          <w:bCs/>
          <w:sz w:val="24"/>
          <w:szCs w:val="24"/>
        </w:rPr>
      </w:pPr>
    </w:p>
    <w:p w:rsidRPr="005D2E0A" w:rsidR="003A55E1" w:rsidP="004C3BEE" w:rsidRDefault="004511C7">
      <w:pPr>
        <w:pStyle w:val="Odlomakpopisa"/>
        <w:ind w:left="1080"/>
        <w:rPr>
          <w:rFonts w:ascii="Times New Roman" w:hAnsi="Times New Roman"/>
          <w:color w:val="000000"/>
          <w:sz w:val="24"/>
          <w:szCs w:val="24"/>
        </w:rPr>
      </w:pPr>
      <w:r w:rsidRPr="005D2E0A">
        <w:rPr>
          <w:rFonts w:ascii="Times New Roman" w:hAnsi="Times New Roman"/>
          <w:color w:val="000000"/>
          <w:sz w:val="24"/>
          <w:szCs w:val="24"/>
        </w:rPr>
        <w:br/>
      </w:r>
    </w:p>
    <w:p w:rsidRPr="005D2E0A" w:rsidR="00710D0F" w:rsidP="009813DA" w:rsidRDefault="00710D0F">
      <w:pPr>
        <w:ind w:left="360"/>
        <w:jc w:val="center"/>
        <w:rPr>
          <w:bCs/>
          <w:color w:val="000000"/>
          <w:sz w:val="24"/>
          <w:szCs w:val="24"/>
        </w:rPr>
      </w:pPr>
    </w:p>
    <w:p w:rsidRPr="005D2E0A" w:rsidR="009E5EDE" w:rsidRDefault="009E5EDE">
      <w:pPr>
        <w:jc w:val="both"/>
        <w:rPr>
          <w:bCs/>
          <w:sz w:val="24"/>
          <w:szCs w:val="24"/>
        </w:rPr>
      </w:pPr>
    </w:p>
    <w:sectPr w:rsidRPr="005D2E0A" w:rsidR="009E5EDE" w:rsidSect="0071767D">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C4B9E" w:rsidRDefault="00AC4B9E">
      <w:r>
        <w:separator/>
      </w:r>
    </w:p>
  </w:endnote>
  <w:endnote w:type="continuationSeparator" w:id="0">
    <w:p w:rsidR="00AC4B9E" w:rsidRDefault="00AC4B9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C4B9E" w:rsidRDefault="00AC4B9E">
      <w:r>
        <w:separator/>
      </w:r>
    </w:p>
  </w:footnote>
  <w:footnote w:type="continuationSeparator" w:id="0">
    <w:p w:rsidR="00AC4B9E" w:rsidRDefault="00AC4B9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4B9E" w:rsidP="00D81A44" w:rsidRDefault="00AC4B9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C4B9E" w:rsidRDefault="00AC4B9E">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4B9E" w:rsidP="00D81A44" w:rsidRDefault="00AC4B9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B83ED0">
      <w:rPr>
        <w:rStyle w:val="Brojstranice"/>
        <w:noProof/>
      </w:rPr>
      <w:t>8</w:t>
    </w:r>
    <w:r>
      <w:rPr>
        <w:rStyle w:val="Brojstranice"/>
      </w:rPr>
      <w:fldChar w:fldCharType="end"/>
    </w:r>
  </w:p>
  <w:p w:rsidRPr="00AA1621" w:rsidR="00AC4B9E" w:rsidP="003D5E96" w:rsidRDefault="00AC4B9E">
    <w:pPr>
      <w:pStyle w:val="Zaglavlje"/>
      <w:jc w:val="center"/>
      <w:rPr>
        <w:sz w:val="22"/>
        <w:szCs w:val="22"/>
      </w:rPr>
    </w:pPr>
    <w:r>
      <w:rPr>
        <w:bCs/>
        <w:sz w:val="22"/>
        <w:szCs w:val="22"/>
      </w:rPr>
      <w:t xml:space="preserve">                                                                                                                 </w:t>
    </w:r>
    <w:r w:rsidR="00C874A9">
      <w:rPr>
        <w:bCs/>
        <w:sz w:val="22"/>
        <w:szCs w:val="22"/>
      </w:rPr>
      <w:t xml:space="preserve">                     </w:t>
    </w:r>
    <w:r w:rsidR="009C3A5D">
      <w:rPr>
        <w:bCs/>
        <w:sz w:val="22"/>
        <w:szCs w:val="22"/>
      </w:rPr>
      <w:t>48. St-861</w:t>
    </w:r>
    <w:r w:rsidR="00C874A9">
      <w:rPr>
        <w:bCs/>
        <w:sz w:val="22"/>
        <w:szCs w:val="22"/>
      </w:rPr>
      <w:t>/20</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C4B9E" w:rsidRDefault="00AC4B9E">
    <w:pPr>
      <w:pStyle w:val="Zaglavlje"/>
    </w:pPr>
  </w:p>
  <w:p w:rsidR="00AC4B9E" w:rsidRDefault="00AC4B9E">
    <w:pPr>
      <w:pStyle w:val="Zaglavlje"/>
    </w:pPr>
  </w:p>
  <w:p w:rsidR="00AC4B9E" w:rsidRDefault="00AC4B9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2">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6">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7">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8">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1">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2">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3">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5">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8"/>
  </w:num>
  <w:num w:numId="2">
    <w:abstractNumId w:val="19"/>
  </w:num>
  <w:num w:numId="3">
    <w:abstractNumId w:val="13"/>
  </w:num>
  <w:num w:numId="4">
    <w:abstractNumId w:val="35"/>
  </w:num>
  <w:num w:numId="5">
    <w:abstractNumId w:val="21"/>
  </w:num>
  <w:num w:numId="6">
    <w:abstractNumId w:val="31"/>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2"/>
  </w:num>
  <w:num w:numId="10">
    <w:abstractNumId w:val="34"/>
  </w:num>
  <w:num w:numId="11">
    <w:abstractNumId w:val="25"/>
  </w:num>
  <w:num w:numId="12">
    <w:abstractNumId w:val="15"/>
  </w:num>
  <w:num w:numId="13">
    <w:abstractNumId w:val="27"/>
  </w:num>
  <w:num w:numId="14">
    <w:abstractNumId w:val="23"/>
  </w:num>
  <w:num w:numId="15">
    <w:abstractNumId w:val="11"/>
  </w:num>
  <w:num w:numId="16">
    <w:abstractNumId w:val="26"/>
  </w:num>
  <w:num w:numId="17">
    <w:abstractNumId w:val="29"/>
  </w:num>
  <w:num w:numId="18">
    <w:abstractNumId w:val="33"/>
  </w:num>
  <w:num w:numId="19">
    <w:abstractNumId w:val="30"/>
  </w:num>
  <w:num w:numId="20">
    <w:abstractNumId w:val="16"/>
  </w:num>
  <w:num w:numId="21">
    <w:abstractNumId w:val="18"/>
  </w:num>
  <w:num w:numId="22">
    <w:abstractNumId w:val="32"/>
  </w:num>
  <w:num w:numId="23">
    <w:abstractNumId w:val="17"/>
  </w:num>
  <w:num w:numId="24">
    <w:abstractNumId w:val="24"/>
  </w:num>
  <w:num w:numId="25">
    <w:abstractNumId w:val="7"/>
  </w:num>
  <w:num w:numId="26">
    <w:abstractNumId w:val="10"/>
  </w:num>
  <w:num w:numId="27">
    <w:abstractNumId w:val="9"/>
  </w:num>
  <w:num w:numId="28">
    <w:abstractNumId w:val="22"/>
  </w:num>
  <w:num w:numId="29">
    <w:abstractNumId w:val="8"/>
  </w:num>
  <w:num w:numId="30">
    <w:abstractNumId w:val="14"/>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spidmax="22732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570A"/>
    <w:rsid w:val="000072E2"/>
    <w:rsid w:val="000079B9"/>
    <w:rsid w:val="00011735"/>
    <w:rsid w:val="00011BA0"/>
    <w:rsid w:val="00014157"/>
    <w:rsid w:val="00014DED"/>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683F"/>
    <w:rsid w:val="00047061"/>
    <w:rsid w:val="000517EC"/>
    <w:rsid w:val="00051B4C"/>
    <w:rsid w:val="0005541E"/>
    <w:rsid w:val="000556B6"/>
    <w:rsid w:val="000559B8"/>
    <w:rsid w:val="00056566"/>
    <w:rsid w:val="00056C8A"/>
    <w:rsid w:val="00057A5A"/>
    <w:rsid w:val="00057BDD"/>
    <w:rsid w:val="00057DB7"/>
    <w:rsid w:val="00063BDF"/>
    <w:rsid w:val="00064134"/>
    <w:rsid w:val="0007058D"/>
    <w:rsid w:val="00071633"/>
    <w:rsid w:val="00073C73"/>
    <w:rsid w:val="000776F3"/>
    <w:rsid w:val="00077B6B"/>
    <w:rsid w:val="000809CF"/>
    <w:rsid w:val="00081359"/>
    <w:rsid w:val="000834A6"/>
    <w:rsid w:val="000834CF"/>
    <w:rsid w:val="000857AF"/>
    <w:rsid w:val="000912F0"/>
    <w:rsid w:val="00091816"/>
    <w:rsid w:val="00094398"/>
    <w:rsid w:val="00094AB4"/>
    <w:rsid w:val="00094AE9"/>
    <w:rsid w:val="000959C4"/>
    <w:rsid w:val="00095ADF"/>
    <w:rsid w:val="000A1727"/>
    <w:rsid w:val="000A1E2A"/>
    <w:rsid w:val="000A3575"/>
    <w:rsid w:val="000A4F00"/>
    <w:rsid w:val="000A7E18"/>
    <w:rsid w:val="000B3B1B"/>
    <w:rsid w:val="000B404B"/>
    <w:rsid w:val="000B50B8"/>
    <w:rsid w:val="000B649A"/>
    <w:rsid w:val="000B796B"/>
    <w:rsid w:val="000B7B61"/>
    <w:rsid w:val="000B7F7B"/>
    <w:rsid w:val="000C0E3E"/>
    <w:rsid w:val="000C4BFE"/>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4012"/>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2C1"/>
    <w:rsid w:val="0011161B"/>
    <w:rsid w:val="00111DA3"/>
    <w:rsid w:val="00113372"/>
    <w:rsid w:val="0011345F"/>
    <w:rsid w:val="001139BC"/>
    <w:rsid w:val="00113E37"/>
    <w:rsid w:val="00115093"/>
    <w:rsid w:val="00115571"/>
    <w:rsid w:val="00115992"/>
    <w:rsid w:val="00117D8C"/>
    <w:rsid w:val="0012021F"/>
    <w:rsid w:val="001224B2"/>
    <w:rsid w:val="00122870"/>
    <w:rsid w:val="00123A4A"/>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6779"/>
    <w:rsid w:val="001570D7"/>
    <w:rsid w:val="00162DBE"/>
    <w:rsid w:val="00164375"/>
    <w:rsid w:val="00165A0D"/>
    <w:rsid w:val="00166167"/>
    <w:rsid w:val="00172202"/>
    <w:rsid w:val="00172D60"/>
    <w:rsid w:val="00175846"/>
    <w:rsid w:val="00175AE1"/>
    <w:rsid w:val="00175CA0"/>
    <w:rsid w:val="001765E0"/>
    <w:rsid w:val="00182185"/>
    <w:rsid w:val="00182244"/>
    <w:rsid w:val="00182D1B"/>
    <w:rsid w:val="001834E2"/>
    <w:rsid w:val="001847BE"/>
    <w:rsid w:val="001875E5"/>
    <w:rsid w:val="001876F9"/>
    <w:rsid w:val="00192476"/>
    <w:rsid w:val="001932CC"/>
    <w:rsid w:val="001953DB"/>
    <w:rsid w:val="00197E0D"/>
    <w:rsid w:val="001A007B"/>
    <w:rsid w:val="001A16C9"/>
    <w:rsid w:val="001A2663"/>
    <w:rsid w:val="001A2A82"/>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D3E70"/>
    <w:rsid w:val="001D56BB"/>
    <w:rsid w:val="001D6014"/>
    <w:rsid w:val="001D6A2F"/>
    <w:rsid w:val="001E0404"/>
    <w:rsid w:val="001E096F"/>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2F65"/>
    <w:rsid w:val="00217B3D"/>
    <w:rsid w:val="00217D53"/>
    <w:rsid w:val="00225EC1"/>
    <w:rsid w:val="00237320"/>
    <w:rsid w:val="002400CB"/>
    <w:rsid w:val="002402AE"/>
    <w:rsid w:val="00240B29"/>
    <w:rsid w:val="00240E0B"/>
    <w:rsid w:val="00241014"/>
    <w:rsid w:val="00242371"/>
    <w:rsid w:val="002423FE"/>
    <w:rsid w:val="00243008"/>
    <w:rsid w:val="0024696F"/>
    <w:rsid w:val="0024796E"/>
    <w:rsid w:val="002505ED"/>
    <w:rsid w:val="002506B1"/>
    <w:rsid w:val="00251803"/>
    <w:rsid w:val="002530EA"/>
    <w:rsid w:val="00253704"/>
    <w:rsid w:val="00253B27"/>
    <w:rsid w:val="00257192"/>
    <w:rsid w:val="00257290"/>
    <w:rsid w:val="00257A66"/>
    <w:rsid w:val="002654D4"/>
    <w:rsid w:val="00266D3A"/>
    <w:rsid w:val="00271875"/>
    <w:rsid w:val="00271ADD"/>
    <w:rsid w:val="002720B1"/>
    <w:rsid w:val="002742D9"/>
    <w:rsid w:val="00274EEE"/>
    <w:rsid w:val="002753EC"/>
    <w:rsid w:val="0027653E"/>
    <w:rsid w:val="00280D1D"/>
    <w:rsid w:val="00284E50"/>
    <w:rsid w:val="00286321"/>
    <w:rsid w:val="00293205"/>
    <w:rsid w:val="00293461"/>
    <w:rsid w:val="00293F32"/>
    <w:rsid w:val="002956CD"/>
    <w:rsid w:val="00296204"/>
    <w:rsid w:val="00296442"/>
    <w:rsid w:val="002A1D92"/>
    <w:rsid w:val="002A3A8D"/>
    <w:rsid w:val="002A3EB2"/>
    <w:rsid w:val="002A3F14"/>
    <w:rsid w:val="002A6ACD"/>
    <w:rsid w:val="002A6D1A"/>
    <w:rsid w:val="002A7336"/>
    <w:rsid w:val="002A7EC3"/>
    <w:rsid w:val="002B262D"/>
    <w:rsid w:val="002B3C4C"/>
    <w:rsid w:val="002B3C8C"/>
    <w:rsid w:val="002B45C9"/>
    <w:rsid w:val="002B7B9E"/>
    <w:rsid w:val="002C04C6"/>
    <w:rsid w:val="002C1C92"/>
    <w:rsid w:val="002C45E2"/>
    <w:rsid w:val="002C4EFF"/>
    <w:rsid w:val="002D1523"/>
    <w:rsid w:val="002D3254"/>
    <w:rsid w:val="002D3EE7"/>
    <w:rsid w:val="002D61EC"/>
    <w:rsid w:val="002D7B8A"/>
    <w:rsid w:val="002E01C2"/>
    <w:rsid w:val="002E0852"/>
    <w:rsid w:val="002E1864"/>
    <w:rsid w:val="002E59B3"/>
    <w:rsid w:val="002F0169"/>
    <w:rsid w:val="002F0D2E"/>
    <w:rsid w:val="002F1C90"/>
    <w:rsid w:val="002F3A62"/>
    <w:rsid w:val="002F41A1"/>
    <w:rsid w:val="003007B4"/>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378F8"/>
    <w:rsid w:val="00337A17"/>
    <w:rsid w:val="003408B0"/>
    <w:rsid w:val="003418FE"/>
    <w:rsid w:val="00342482"/>
    <w:rsid w:val="003505A9"/>
    <w:rsid w:val="00351DF8"/>
    <w:rsid w:val="0035226B"/>
    <w:rsid w:val="00354965"/>
    <w:rsid w:val="00355B3E"/>
    <w:rsid w:val="00355D53"/>
    <w:rsid w:val="00363841"/>
    <w:rsid w:val="00370475"/>
    <w:rsid w:val="003776C9"/>
    <w:rsid w:val="00380752"/>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5E1"/>
    <w:rsid w:val="003A5728"/>
    <w:rsid w:val="003A6002"/>
    <w:rsid w:val="003B020D"/>
    <w:rsid w:val="003B221F"/>
    <w:rsid w:val="003B27AF"/>
    <w:rsid w:val="003B6643"/>
    <w:rsid w:val="003B6990"/>
    <w:rsid w:val="003C082D"/>
    <w:rsid w:val="003C3B2D"/>
    <w:rsid w:val="003C5DCB"/>
    <w:rsid w:val="003C6553"/>
    <w:rsid w:val="003C6A5D"/>
    <w:rsid w:val="003D06D8"/>
    <w:rsid w:val="003D4DD0"/>
    <w:rsid w:val="003D5E96"/>
    <w:rsid w:val="003D670A"/>
    <w:rsid w:val="003E04FF"/>
    <w:rsid w:val="003E1FDA"/>
    <w:rsid w:val="003E49B9"/>
    <w:rsid w:val="003E4BFA"/>
    <w:rsid w:val="003E5674"/>
    <w:rsid w:val="003F00DA"/>
    <w:rsid w:val="003F01CF"/>
    <w:rsid w:val="003F0711"/>
    <w:rsid w:val="003F4A7C"/>
    <w:rsid w:val="003F555C"/>
    <w:rsid w:val="003F7E70"/>
    <w:rsid w:val="004007FD"/>
    <w:rsid w:val="00406869"/>
    <w:rsid w:val="00406AEB"/>
    <w:rsid w:val="004079E2"/>
    <w:rsid w:val="00407B05"/>
    <w:rsid w:val="00407F8C"/>
    <w:rsid w:val="00410609"/>
    <w:rsid w:val="004113B8"/>
    <w:rsid w:val="0041182B"/>
    <w:rsid w:val="00411D1B"/>
    <w:rsid w:val="00412031"/>
    <w:rsid w:val="00412B5F"/>
    <w:rsid w:val="00412E8B"/>
    <w:rsid w:val="00413DAB"/>
    <w:rsid w:val="00414F33"/>
    <w:rsid w:val="00421A4C"/>
    <w:rsid w:val="004228CF"/>
    <w:rsid w:val="00425BF9"/>
    <w:rsid w:val="00426057"/>
    <w:rsid w:val="00427B12"/>
    <w:rsid w:val="00427BF5"/>
    <w:rsid w:val="00431553"/>
    <w:rsid w:val="00433369"/>
    <w:rsid w:val="0044450B"/>
    <w:rsid w:val="00446C91"/>
    <w:rsid w:val="004511C7"/>
    <w:rsid w:val="00451A26"/>
    <w:rsid w:val="004527C0"/>
    <w:rsid w:val="00454096"/>
    <w:rsid w:val="0045549E"/>
    <w:rsid w:val="00456DF3"/>
    <w:rsid w:val="00456F28"/>
    <w:rsid w:val="004576A4"/>
    <w:rsid w:val="00461ECA"/>
    <w:rsid w:val="00462075"/>
    <w:rsid w:val="00463144"/>
    <w:rsid w:val="00463879"/>
    <w:rsid w:val="004642DE"/>
    <w:rsid w:val="00464313"/>
    <w:rsid w:val="00464E3A"/>
    <w:rsid w:val="00465160"/>
    <w:rsid w:val="00465452"/>
    <w:rsid w:val="00466195"/>
    <w:rsid w:val="0046757C"/>
    <w:rsid w:val="00467FB9"/>
    <w:rsid w:val="004718C3"/>
    <w:rsid w:val="00471FE8"/>
    <w:rsid w:val="0047500A"/>
    <w:rsid w:val="00477293"/>
    <w:rsid w:val="00480A89"/>
    <w:rsid w:val="00482130"/>
    <w:rsid w:val="004821AC"/>
    <w:rsid w:val="004843E5"/>
    <w:rsid w:val="0049076A"/>
    <w:rsid w:val="00491322"/>
    <w:rsid w:val="0049555F"/>
    <w:rsid w:val="00497572"/>
    <w:rsid w:val="004A38B4"/>
    <w:rsid w:val="004B0917"/>
    <w:rsid w:val="004B35A8"/>
    <w:rsid w:val="004B457C"/>
    <w:rsid w:val="004B4EC3"/>
    <w:rsid w:val="004C3BEE"/>
    <w:rsid w:val="004D19CC"/>
    <w:rsid w:val="004D1EBA"/>
    <w:rsid w:val="004D3A8D"/>
    <w:rsid w:val="004D76F5"/>
    <w:rsid w:val="004E0DCB"/>
    <w:rsid w:val="004E2E52"/>
    <w:rsid w:val="004E3BB6"/>
    <w:rsid w:val="004E6CEF"/>
    <w:rsid w:val="004F0F1B"/>
    <w:rsid w:val="004F3E2A"/>
    <w:rsid w:val="004F4D18"/>
    <w:rsid w:val="004F52A6"/>
    <w:rsid w:val="005030F2"/>
    <w:rsid w:val="0050311C"/>
    <w:rsid w:val="00503BF4"/>
    <w:rsid w:val="00503EE5"/>
    <w:rsid w:val="00507A2D"/>
    <w:rsid w:val="005106D3"/>
    <w:rsid w:val="00510FB2"/>
    <w:rsid w:val="0051314B"/>
    <w:rsid w:val="005154DA"/>
    <w:rsid w:val="00515C65"/>
    <w:rsid w:val="005168BE"/>
    <w:rsid w:val="00520D71"/>
    <w:rsid w:val="00521AEE"/>
    <w:rsid w:val="005230F2"/>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245C"/>
    <w:rsid w:val="005538C0"/>
    <w:rsid w:val="005568C5"/>
    <w:rsid w:val="00556E6A"/>
    <w:rsid w:val="00561466"/>
    <w:rsid w:val="00563891"/>
    <w:rsid w:val="005656EC"/>
    <w:rsid w:val="00567070"/>
    <w:rsid w:val="00571D36"/>
    <w:rsid w:val="005750A7"/>
    <w:rsid w:val="00575D4E"/>
    <w:rsid w:val="005762A7"/>
    <w:rsid w:val="00577C20"/>
    <w:rsid w:val="005800B9"/>
    <w:rsid w:val="00580B43"/>
    <w:rsid w:val="005844CE"/>
    <w:rsid w:val="00585B79"/>
    <w:rsid w:val="0058698A"/>
    <w:rsid w:val="00587DBA"/>
    <w:rsid w:val="005901F0"/>
    <w:rsid w:val="005928D1"/>
    <w:rsid w:val="005929ED"/>
    <w:rsid w:val="00596847"/>
    <w:rsid w:val="00596EB6"/>
    <w:rsid w:val="005A1446"/>
    <w:rsid w:val="005A16BB"/>
    <w:rsid w:val="005A1B42"/>
    <w:rsid w:val="005A2CF3"/>
    <w:rsid w:val="005A3188"/>
    <w:rsid w:val="005A4EA1"/>
    <w:rsid w:val="005B000E"/>
    <w:rsid w:val="005B028D"/>
    <w:rsid w:val="005B29FF"/>
    <w:rsid w:val="005B5037"/>
    <w:rsid w:val="005B525A"/>
    <w:rsid w:val="005B5F23"/>
    <w:rsid w:val="005B69D3"/>
    <w:rsid w:val="005B6C47"/>
    <w:rsid w:val="005C04B1"/>
    <w:rsid w:val="005C2D40"/>
    <w:rsid w:val="005C47BE"/>
    <w:rsid w:val="005C6799"/>
    <w:rsid w:val="005C6CBD"/>
    <w:rsid w:val="005D1023"/>
    <w:rsid w:val="005D16E8"/>
    <w:rsid w:val="005D1BDB"/>
    <w:rsid w:val="005D2E0A"/>
    <w:rsid w:val="005D3AC2"/>
    <w:rsid w:val="005D581F"/>
    <w:rsid w:val="005E0FA2"/>
    <w:rsid w:val="005E3E42"/>
    <w:rsid w:val="005E5D9C"/>
    <w:rsid w:val="005F153E"/>
    <w:rsid w:val="005F25B5"/>
    <w:rsid w:val="005F39CB"/>
    <w:rsid w:val="005F6283"/>
    <w:rsid w:val="005F7D42"/>
    <w:rsid w:val="006012DE"/>
    <w:rsid w:val="0060717A"/>
    <w:rsid w:val="00607EA2"/>
    <w:rsid w:val="00610D69"/>
    <w:rsid w:val="00611B77"/>
    <w:rsid w:val="00616181"/>
    <w:rsid w:val="006165AE"/>
    <w:rsid w:val="00617459"/>
    <w:rsid w:val="0062286E"/>
    <w:rsid w:val="0062297C"/>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5695B"/>
    <w:rsid w:val="006572E6"/>
    <w:rsid w:val="00660220"/>
    <w:rsid w:val="006607A1"/>
    <w:rsid w:val="00663362"/>
    <w:rsid w:val="00663853"/>
    <w:rsid w:val="006640D9"/>
    <w:rsid w:val="006643F6"/>
    <w:rsid w:val="00666408"/>
    <w:rsid w:val="00666D8B"/>
    <w:rsid w:val="0066738A"/>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2559"/>
    <w:rsid w:val="00692CC9"/>
    <w:rsid w:val="00693832"/>
    <w:rsid w:val="00694505"/>
    <w:rsid w:val="00696EA1"/>
    <w:rsid w:val="00697698"/>
    <w:rsid w:val="006A01CC"/>
    <w:rsid w:val="006A39CC"/>
    <w:rsid w:val="006A4C31"/>
    <w:rsid w:val="006A4FAF"/>
    <w:rsid w:val="006A6CFC"/>
    <w:rsid w:val="006A6E17"/>
    <w:rsid w:val="006A7F87"/>
    <w:rsid w:val="006B0CE1"/>
    <w:rsid w:val="006B22FB"/>
    <w:rsid w:val="006B2B2C"/>
    <w:rsid w:val="006B5E30"/>
    <w:rsid w:val="006C17D4"/>
    <w:rsid w:val="006C32ED"/>
    <w:rsid w:val="006C47AB"/>
    <w:rsid w:val="006C5597"/>
    <w:rsid w:val="006C5A8D"/>
    <w:rsid w:val="006C6FE4"/>
    <w:rsid w:val="006D1165"/>
    <w:rsid w:val="006D1DD8"/>
    <w:rsid w:val="006D3496"/>
    <w:rsid w:val="006D354C"/>
    <w:rsid w:val="006D4C39"/>
    <w:rsid w:val="006E11F9"/>
    <w:rsid w:val="006E203B"/>
    <w:rsid w:val="006E4FEA"/>
    <w:rsid w:val="006E6245"/>
    <w:rsid w:val="006E7CA8"/>
    <w:rsid w:val="006F1E19"/>
    <w:rsid w:val="006F2DC3"/>
    <w:rsid w:val="006F2F2E"/>
    <w:rsid w:val="006F2FAC"/>
    <w:rsid w:val="006F3E6F"/>
    <w:rsid w:val="006F464F"/>
    <w:rsid w:val="006F474D"/>
    <w:rsid w:val="006F4AF0"/>
    <w:rsid w:val="006F5092"/>
    <w:rsid w:val="006F7CC2"/>
    <w:rsid w:val="00702714"/>
    <w:rsid w:val="0070654E"/>
    <w:rsid w:val="00710D0F"/>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32558"/>
    <w:rsid w:val="00733A1C"/>
    <w:rsid w:val="00733FA9"/>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C305A"/>
    <w:rsid w:val="007C4A62"/>
    <w:rsid w:val="007C5BCB"/>
    <w:rsid w:val="007C6B1D"/>
    <w:rsid w:val="007D1518"/>
    <w:rsid w:val="007D20D6"/>
    <w:rsid w:val="007D24CB"/>
    <w:rsid w:val="007D2A47"/>
    <w:rsid w:val="007D3CE7"/>
    <w:rsid w:val="007D4F95"/>
    <w:rsid w:val="007D7A99"/>
    <w:rsid w:val="007E57D6"/>
    <w:rsid w:val="007E612B"/>
    <w:rsid w:val="007E6433"/>
    <w:rsid w:val="007E65C6"/>
    <w:rsid w:val="007E69FA"/>
    <w:rsid w:val="007E6C89"/>
    <w:rsid w:val="007F1362"/>
    <w:rsid w:val="007F34F0"/>
    <w:rsid w:val="007F650C"/>
    <w:rsid w:val="007F7076"/>
    <w:rsid w:val="007F72CE"/>
    <w:rsid w:val="0080559F"/>
    <w:rsid w:val="00805B00"/>
    <w:rsid w:val="00806FDD"/>
    <w:rsid w:val="00810915"/>
    <w:rsid w:val="00814D44"/>
    <w:rsid w:val="00817C19"/>
    <w:rsid w:val="00820CF2"/>
    <w:rsid w:val="00820ECE"/>
    <w:rsid w:val="00823A9B"/>
    <w:rsid w:val="0082501F"/>
    <w:rsid w:val="008258A0"/>
    <w:rsid w:val="0083259F"/>
    <w:rsid w:val="008362E0"/>
    <w:rsid w:val="008408D7"/>
    <w:rsid w:val="00843078"/>
    <w:rsid w:val="00844225"/>
    <w:rsid w:val="00852275"/>
    <w:rsid w:val="00852B0D"/>
    <w:rsid w:val="00853FF6"/>
    <w:rsid w:val="0085446A"/>
    <w:rsid w:val="00854AAE"/>
    <w:rsid w:val="00860209"/>
    <w:rsid w:val="0086044C"/>
    <w:rsid w:val="008604EE"/>
    <w:rsid w:val="00860BCD"/>
    <w:rsid w:val="00860CD9"/>
    <w:rsid w:val="00860EFC"/>
    <w:rsid w:val="008621E0"/>
    <w:rsid w:val="00862E38"/>
    <w:rsid w:val="00863763"/>
    <w:rsid w:val="00865EEC"/>
    <w:rsid w:val="00867982"/>
    <w:rsid w:val="00871B7F"/>
    <w:rsid w:val="008770DE"/>
    <w:rsid w:val="00881175"/>
    <w:rsid w:val="00881730"/>
    <w:rsid w:val="0088448B"/>
    <w:rsid w:val="00887483"/>
    <w:rsid w:val="0089076F"/>
    <w:rsid w:val="00895E2C"/>
    <w:rsid w:val="00896A06"/>
    <w:rsid w:val="008A0AF3"/>
    <w:rsid w:val="008A286D"/>
    <w:rsid w:val="008A28AC"/>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92E"/>
    <w:rsid w:val="008C6B2C"/>
    <w:rsid w:val="008C7965"/>
    <w:rsid w:val="008D0A31"/>
    <w:rsid w:val="008D2F0C"/>
    <w:rsid w:val="008D6A10"/>
    <w:rsid w:val="008E2646"/>
    <w:rsid w:val="008E2958"/>
    <w:rsid w:val="008E4038"/>
    <w:rsid w:val="008E657F"/>
    <w:rsid w:val="008E7775"/>
    <w:rsid w:val="008E7C3F"/>
    <w:rsid w:val="008E7D0C"/>
    <w:rsid w:val="008F2000"/>
    <w:rsid w:val="008F276F"/>
    <w:rsid w:val="008F3350"/>
    <w:rsid w:val="008F382F"/>
    <w:rsid w:val="008F46A0"/>
    <w:rsid w:val="008F629C"/>
    <w:rsid w:val="008F697A"/>
    <w:rsid w:val="008F7510"/>
    <w:rsid w:val="009000B9"/>
    <w:rsid w:val="00900A7F"/>
    <w:rsid w:val="00900E24"/>
    <w:rsid w:val="0090196B"/>
    <w:rsid w:val="00902467"/>
    <w:rsid w:val="009029D4"/>
    <w:rsid w:val="00902B27"/>
    <w:rsid w:val="009034E6"/>
    <w:rsid w:val="009045A8"/>
    <w:rsid w:val="009078B6"/>
    <w:rsid w:val="00910B23"/>
    <w:rsid w:val="00910D88"/>
    <w:rsid w:val="00913EC0"/>
    <w:rsid w:val="00917653"/>
    <w:rsid w:val="00920367"/>
    <w:rsid w:val="00921454"/>
    <w:rsid w:val="00926F18"/>
    <w:rsid w:val="009270EA"/>
    <w:rsid w:val="009323B9"/>
    <w:rsid w:val="00935ABA"/>
    <w:rsid w:val="00936802"/>
    <w:rsid w:val="00936BB3"/>
    <w:rsid w:val="00936F64"/>
    <w:rsid w:val="0093756C"/>
    <w:rsid w:val="0093779B"/>
    <w:rsid w:val="009411E1"/>
    <w:rsid w:val="00941279"/>
    <w:rsid w:val="0094135D"/>
    <w:rsid w:val="00941D40"/>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5CE3"/>
    <w:rsid w:val="00966F78"/>
    <w:rsid w:val="00967E1C"/>
    <w:rsid w:val="00970469"/>
    <w:rsid w:val="00971100"/>
    <w:rsid w:val="009778D5"/>
    <w:rsid w:val="009813DA"/>
    <w:rsid w:val="00982F46"/>
    <w:rsid w:val="009835DE"/>
    <w:rsid w:val="009857F6"/>
    <w:rsid w:val="009874FB"/>
    <w:rsid w:val="00987AD5"/>
    <w:rsid w:val="00990FA8"/>
    <w:rsid w:val="0099182C"/>
    <w:rsid w:val="009919F7"/>
    <w:rsid w:val="009935C4"/>
    <w:rsid w:val="009957B6"/>
    <w:rsid w:val="00995894"/>
    <w:rsid w:val="009A1105"/>
    <w:rsid w:val="009A16CE"/>
    <w:rsid w:val="009A32F0"/>
    <w:rsid w:val="009A4C46"/>
    <w:rsid w:val="009A5C23"/>
    <w:rsid w:val="009A5C80"/>
    <w:rsid w:val="009A6089"/>
    <w:rsid w:val="009B1B66"/>
    <w:rsid w:val="009B4223"/>
    <w:rsid w:val="009B5781"/>
    <w:rsid w:val="009C1F15"/>
    <w:rsid w:val="009C3A5D"/>
    <w:rsid w:val="009C3ED2"/>
    <w:rsid w:val="009C3FC7"/>
    <w:rsid w:val="009C4493"/>
    <w:rsid w:val="009C4B69"/>
    <w:rsid w:val="009C4DBC"/>
    <w:rsid w:val="009C506F"/>
    <w:rsid w:val="009C53DE"/>
    <w:rsid w:val="009C65DC"/>
    <w:rsid w:val="009C7DA4"/>
    <w:rsid w:val="009D1549"/>
    <w:rsid w:val="009D2433"/>
    <w:rsid w:val="009D79C5"/>
    <w:rsid w:val="009E00A1"/>
    <w:rsid w:val="009E0186"/>
    <w:rsid w:val="009E0988"/>
    <w:rsid w:val="009E2E3B"/>
    <w:rsid w:val="009E3AAC"/>
    <w:rsid w:val="009E45DF"/>
    <w:rsid w:val="009E551B"/>
    <w:rsid w:val="009E5D54"/>
    <w:rsid w:val="009E5EDE"/>
    <w:rsid w:val="009F3B2D"/>
    <w:rsid w:val="009F707E"/>
    <w:rsid w:val="009F79B8"/>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CC5"/>
    <w:rsid w:val="00A21F03"/>
    <w:rsid w:val="00A30477"/>
    <w:rsid w:val="00A325D0"/>
    <w:rsid w:val="00A32BFC"/>
    <w:rsid w:val="00A35696"/>
    <w:rsid w:val="00A368CE"/>
    <w:rsid w:val="00A36CB7"/>
    <w:rsid w:val="00A36E12"/>
    <w:rsid w:val="00A400F9"/>
    <w:rsid w:val="00A41930"/>
    <w:rsid w:val="00A45273"/>
    <w:rsid w:val="00A46D9E"/>
    <w:rsid w:val="00A502A6"/>
    <w:rsid w:val="00A50713"/>
    <w:rsid w:val="00A50A56"/>
    <w:rsid w:val="00A51DA6"/>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D61"/>
    <w:rsid w:val="00A70797"/>
    <w:rsid w:val="00A7081A"/>
    <w:rsid w:val="00A721A3"/>
    <w:rsid w:val="00A728E2"/>
    <w:rsid w:val="00A732A5"/>
    <w:rsid w:val="00A741C4"/>
    <w:rsid w:val="00A74562"/>
    <w:rsid w:val="00A7715D"/>
    <w:rsid w:val="00A80F37"/>
    <w:rsid w:val="00A82AF3"/>
    <w:rsid w:val="00A82D0F"/>
    <w:rsid w:val="00A84154"/>
    <w:rsid w:val="00A8543D"/>
    <w:rsid w:val="00A86810"/>
    <w:rsid w:val="00A90040"/>
    <w:rsid w:val="00A903C0"/>
    <w:rsid w:val="00A943DB"/>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4B9E"/>
    <w:rsid w:val="00AC6819"/>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070"/>
    <w:rsid w:val="00AF0263"/>
    <w:rsid w:val="00AF0288"/>
    <w:rsid w:val="00AF2508"/>
    <w:rsid w:val="00AF470C"/>
    <w:rsid w:val="00B02304"/>
    <w:rsid w:val="00B0352C"/>
    <w:rsid w:val="00B054B7"/>
    <w:rsid w:val="00B063A4"/>
    <w:rsid w:val="00B074BB"/>
    <w:rsid w:val="00B074FC"/>
    <w:rsid w:val="00B10A70"/>
    <w:rsid w:val="00B10BF0"/>
    <w:rsid w:val="00B11DA9"/>
    <w:rsid w:val="00B13FFB"/>
    <w:rsid w:val="00B1481C"/>
    <w:rsid w:val="00B167DD"/>
    <w:rsid w:val="00B20591"/>
    <w:rsid w:val="00B21938"/>
    <w:rsid w:val="00B21A68"/>
    <w:rsid w:val="00B21D6F"/>
    <w:rsid w:val="00B21F0F"/>
    <w:rsid w:val="00B23978"/>
    <w:rsid w:val="00B239FA"/>
    <w:rsid w:val="00B3064C"/>
    <w:rsid w:val="00B309C0"/>
    <w:rsid w:val="00B30A32"/>
    <w:rsid w:val="00B30F9C"/>
    <w:rsid w:val="00B31B55"/>
    <w:rsid w:val="00B33F76"/>
    <w:rsid w:val="00B36637"/>
    <w:rsid w:val="00B3704A"/>
    <w:rsid w:val="00B409A9"/>
    <w:rsid w:val="00B41826"/>
    <w:rsid w:val="00B418A2"/>
    <w:rsid w:val="00B4213B"/>
    <w:rsid w:val="00B4226E"/>
    <w:rsid w:val="00B44A3E"/>
    <w:rsid w:val="00B460D2"/>
    <w:rsid w:val="00B46947"/>
    <w:rsid w:val="00B4785A"/>
    <w:rsid w:val="00B47E22"/>
    <w:rsid w:val="00B51B51"/>
    <w:rsid w:val="00B52E80"/>
    <w:rsid w:val="00B553B0"/>
    <w:rsid w:val="00B56A6B"/>
    <w:rsid w:val="00B57D98"/>
    <w:rsid w:val="00B62E94"/>
    <w:rsid w:val="00B63FE7"/>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3ED0"/>
    <w:rsid w:val="00B84EFD"/>
    <w:rsid w:val="00B84F6E"/>
    <w:rsid w:val="00B87536"/>
    <w:rsid w:val="00B90205"/>
    <w:rsid w:val="00B90833"/>
    <w:rsid w:val="00B90E57"/>
    <w:rsid w:val="00B91A1F"/>
    <w:rsid w:val="00B9298E"/>
    <w:rsid w:val="00B93711"/>
    <w:rsid w:val="00B9377F"/>
    <w:rsid w:val="00B9475E"/>
    <w:rsid w:val="00B947D7"/>
    <w:rsid w:val="00B94EE3"/>
    <w:rsid w:val="00B9569B"/>
    <w:rsid w:val="00B97582"/>
    <w:rsid w:val="00B97A43"/>
    <w:rsid w:val="00BA0317"/>
    <w:rsid w:val="00BA0DC9"/>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9FE"/>
    <w:rsid w:val="00BC3A76"/>
    <w:rsid w:val="00BD16F0"/>
    <w:rsid w:val="00BD2B6F"/>
    <w:rsid w:val="00BD6B2A"/>
    <w:rsid w:val="00BE220B"/>
    <w:rsid w:val="00BE4401"/>
    <w:rsid w:val="00BE459B"/>
    <w:rsid w:val="00BE7ED8"/>
    <w:rsid w:val="00BF05AF"/>
    <w:rsid w:val="00BF1405"/>
    <w:rsid w:val="00BF2A3C"/>
    <w:rsid w:val="00BF311A"/>
    <w:rsid w:val="00BF357E"/>
    <w:rsid w:val="00BF3B26"/>
    <w:rsid w:val="00BF5D87"/>
    <w:rsid w:val="00BF5E8F"/>
    <w:rsid w:val="00BF659D"/>
    <w:rsid w:val="00BF673E"/>
    <w:rsid w:val="00C0006B"/>
    <w:rsid w:val="00C00486"/>
    <w:rsid w:val="00C00CB9"/>
    <w:rsid w:val="00C01153"/>
    <w:rsid w:val="00C020D6"/>
    <w:rsid w:val="00C02B81"/>
    <w:rsid w:val="00C02E4E"/>
    <w:rsid w:val="00C0423E"/>
    <w:rsid w:val="00C050B8"/>
    <w:rsid w:val="00C06573"/>
    <w:rsid w:val="00C10BD0"/>
    <w:rsid w:val="00C122D3"/>
    <w:rsid w:val="00C13A26"/>
    <w:rsid w:val="00C13B49"/>
    <w:rsid w:val="00C16FA1"/>
    <w:rsid w:val="00C17518"/>
    <w:rsid w:val="00C2013E"/>
    <w:rsid w:val="00C2154E"/>
    <w:rsid w:val="00C22FB5"/>
    <w:rsid w:val="00C27EC9"/>
    <w:rsid w:val="00C304EC"/>
    <w:rsid w:val="00C3089E"/>
    <w:rsid w:val="00C33711"/>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F6F"/>
    <w:rsid w:val="00C53191"/>
    <w:rsid w:val="00C53B7C"/>
    <w:rsid w:val="00C557D7"/>
    <w:rsid w:val="00C55CA7"/>
    <w:rsid w:val="00C5738C"/>
    <w:rsid w:val="00C62BA1"/>
    <w:rsid w:val="00C62C16"/>
    <w:rsid w:val="00C6522F"/>
    <w:rsid w:val="00C65ABF"/>
    <w:rsid w:val="00C66564"/>
    <w:rsid w:val="00C6781E"/>
    <w:rsid w:val="00C73FB5"/>
    <w:rsid w:val="00C750B8"/>
    <w:rsid w:val="00C76C38"/>
    <w:rsid w:val="00C77E73"/>
    <w:rsid w:val="00C80D91"/>
    <w:rsid w:val="00C834A1"/>
    <w:rsid w:val="00C84365"/>
    <w:rsid w:val="00C8539A"/>
    <w:rsid w:val="00C85966"/>
    <w:rsid w:val="00C87270"/>
    <w:rsid w:val="00C874A9"/>
    <w:rsid w:val="00C92264"/>
    <w:rsid w:val="00C9257D"/>
    <w:rsid w:val="00C930EB"/>
    <w:rsid w:val="00C9350B"/>
    <w:rsid w:val="00C95B25"/>
    <w:rsid w:val="00C96712"/>
    <w:rsid w:val="00C96A33"/>
    <w:rsid w:val="00C97B33"/>
    <w:rsid w:val="00CA127D"/>
    <w:rsid w:val="00CA1B1B"/>
    <w:rsid w:val="00CA654C"/>
    <w:rsid w:val="00CA6CAA"/>
    <w:rsid w:val="00CA6F4D"/>
    <w:rsid w:val="00CB07AB"/>
    <w:rsid w:val="00CB1126"/>
    <w:rsid w:val="00CB50E4"/>
    <w:rsid w:val="00CB59FE"/>
    <w:rsid w:val="00CC043F"/>
    <w:rsid w:val="00CC1C9F"/>
    <w:rsid w:val="00CC2DF5"/>
    <w:rsid w:val="00CC3A52"/>
    <w:rsid w:val="00CC5122"/>
    <w:rsid w:val="00CC6233"/>
    <w:rsid w:val="00CD08D4"/>
    <w:rsid w:val="00CD665A"/>
    <w:rsid w:val="00CD6682"/>
    <w:rsid w:val="00CD6DA1"/>
    <w:rsid w:val="00CD77D6"/>
    <w:rsid w:val="00CE0F68"/>
    <w:rsid w:val="00CE18BE"/>
    <w:rsid w:val="00CE2029"/>
    <w:rsid w:val="00CE2CBE"/>
    <w:rsid w:val="00CE5F1E"/>
    <w:rsid w:val="00CE6486"/>
    <w:rsid w:val="00CE6738"/>
    <w:rsid w:val="00CF01DC"/>
    <w:rsid w:val="00CF0C82"/>
    <w:rsid w:val="00CF231D"/>
    <w:rsid w:val="00CF39FD"/>
    <w:rsid w:val="00D010E6"/>
    <w:rsid w:val="00D014BD"/>
    <w:rsid w:val="00D019A5"/>
    <w:rsid w:val="00D02135"/>
    <w:rsid w:val="00D0274C"/>
    <w:rsid w:val="00D02FBA"/>
    <w:rsid w:val="00D079BA"/>
    <w:rsid w:val="00D10138"/>
    <w:rsid w:val="00D116BF"/>
    <w:rsid w:val="00D11FDD"/>
    <w:rsid w:val="00D12579"/>
    <w:rsid w:val="00D139D8"/>
    <w:rsid w:val="00D161B7"/>
    <w:rsid w:val="00D201C9"/>
    <w:rsid w:val="00D228E9"/>
    <w:rsid w:val="00D22AFF"/>
    <w:rsid w:val="00D22B03"/>
    <w:rsid w:val="00D239B8"/>
    <w:rsid w:val="00D247DA"/>
    <w:rsid w:val="00D247F1"/>
    <w:rsid w:val="00D24854"/>
    <w:rsid w:val="00D24C5B"/>
    <w:rsid w:val="00D30B3A"/>
    <w:rsid w:val="00D30C3C"/>
    <w:rsid w:val="00D33182"/>
    <w:rsid w:val="00D34011"/>
    <w:rsid w:val="00D355B3"/>
    <w:rsid w:val="00D4120F"/>
    <w:rsid w:val="00D414B0"/>
    <w:rsid w:val="00D42C69"/>
    <w:rsid w:val="00D4581C"/>
    <w:rsid w:val="00D464E1"/>
    <w:rsid w:val="00D465EB"/>
    <w:rsid w:val="00D473DB"/>
    <w:rsid w:val="00D5235F"/>
    <w:rsid w:val="00D539B4"/>
    <w:rsid w:val="00D551A1"/>
    <w:rsid w:val="00D569D4"/>
    <w:rsid w:val="00D57085"/>
    <w:rsid w:val="00D573CA"/>
    <w:rsid w:val="00D61D4B"/>
    <w:rsid w:val="00D6249C"/>
    <w:rsid w:val="00D63058"/>
    <w:rsid w:val="00D63E6F"/>
    <w:rsid w:val="00D64163"/>
    <w:rsid w:val="00D643AC"/>
    <w:rsid w:val="00D648A2"/>
    <w:rsid w:val="00D65E5F"/>
    <w:rsid w:val="00D66264"/>
    <w:rsid w:val="00D72512"/>
    <w:rsid w:val="00D77EEC"/>
    <w:rsid w:val="00D81245"/>
    <w:rsid w:val="00D81A44"/>
    <w:rsid w:val="00D863E3"/>
    <w:rsid w:val="00D8786F"/>
    <w:rsid w:val="00D87E28"/>
    <w:rsid w:val="00D909AF"/>
    <w:rsid w:val="00D91619"/>
    <w:rsid w:val="00D93283"/>
    <w:rsid w:val="00D936C5"/>
    <w:rsid w:val="00DA799A"/>
    <w:rsid w:val="00DB1F86"/>
    <w:rsid w:val="00DB2CB4"/>
    <w:rsid w:val="00DB3BD0"/>
    <w:rsid w:val="00DB4623"/>
    <w:rsid w:val="00DB5D14"/>
    <w:rsid w:val="00DB6541"/>
    <w:rsid w:val="00DB73D0"/>
    <w:rsid w:val="00DB780D"/>
    <w:rsid w:val="00DB7B78"/>
    <w:rsid w:val="00DC0CD3"/>
    <w:rsid w:val="00DC1CF9"/>
    <w:rsid w:val="00DC2F13"/>
    <w:rsid w:val="00DC3831"/>
    <w:rsid w:val="00DC454F"/>
    <w:rsid w:val="00DC501B"/>
    <w:rsid w:val="00DC632B"/>
    <w:rsid w:val="00DC6824"/>
    <w:rsid w:val="00DC7455"/>
    <w:rsid w:val="00DD3673"/>
    <w:rsid w:val="00DD3DB3"/>
    <w:rsid w:val="00DD446A"/>
    <w:rsid w:val="00DD4F41"/>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067F9"/>
    <w:rsid w:val="00E06E57"/>
    <w:rsid w:val="00E12C38"/>
    <w:rsid w:val="00E14047"/>
    <w:rsid w:val="00E151F7"/>
    <w:rsid w:val="00E15BCE"/>
    <w:rsid w:val="00E165DC"/>
    <w:rsid w:val="00E16B11"/>
    <w:rsid w:val="00E2147D"/>
    <w:rsid w:val="00E215D9"/>
    <w:rsid w:val="00E21C56"/>
    <w:rsid w:val="00E21E10"/>
    <w:rsid w:val="00E252B9"/>
    <w:rsid w:val="00E32948"/>
    <w:rsid w:val="00E3359D"/>
    <w:rsid w:val="00E33B04"/>
    <w:rsid w:val="00E42E6C"/>
    <w:rsid w:val="00E4365F"/>
    <w:rsid w:val="00E46BC2"/>
    <w:rsid w:val="00E46D5B"/>
    <w:rsid w:val="00E47DCD"/>
    <w:rsid w:val="00E47FFC"/>
    <w:rsid w:val="00E5096E"/>
    <w:rsid w:val="00E514F0"/>
    <w:rsid w:val="00E53F74"/>
    <w:rsid w:val="00E5533F"/>
    <w:rsid w:val="00E55416"/>
    <w:rsid w:val="00E60601"/>
    <w:rsid w:val="00E609FF"/>
    <w:rsid w:val="00E61628"/>
    <w:rsid w:val="00E61CC8"/>
    <w:rsid w:val="00E6252D"/>
    <w:rsid w:val="00E637B8"/>
    <w:rsid w:val="00E64AFD"/>
    <w:rsid w:val="00E65BB3"/>
    <w:rsid w:val="00E70CF5"/>
    <w:rsid w:val="00E722E4"/>
    <w:rsid w:val="00E723C2"/>
    <w:rsid w:val="00E72527"/>
    <w:rsid w:val="00E72953"/>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0AD3"/>
    <w:rsid w:val="00E91028"/>
    <w:rsid w:val="00E92205"/>
    <w:rsid w:val="00E92D08"/>
    <w:rsid w:val="00E92DE8"/>
    <w:rsid w:val="00E930A2"/>
    <w:rsid w:val="00E938D4"/>
    <w:rsid w:val="00E9495D"/>
    <w:rsid w:val="00E94EDB"/>
    <w:rsid w:val="00E95061"/>
    <w:rsid w:val="00EA1ED8"/>
    <w:rsid w:val="00EA2D5B"/>
    <w:rsid w:val="00EA2E04"/>
    <w:rsid w:val="00EA2F22"/>
    <w:rsid w:val="00EA363E"/>
    <w:rsid w:val="00EA3D09"/>
    <w:rsid w:val="00EA41CA"/>
    <w:rsid w:val="00EA51C4"/>
    <w:rsid w:val="00EA56D6"/>
    <w:rsid w:val="00EA6EF6"/>
    <w:rsid w:val="00EA7318"/>
    <w:rsid w:val="00EA741E"/>
    <w:rsid w:val="00EA785C"/>
    <w:rsid w:val="00EC0436"/>
    <w:rsid w:val="00EC1A44"/>
    <w:rsid w:val="00EC1E5F"/>
    <w:rsid w:val="00EC23C0"/>
    <w:rsid w:val="00EC5C8B"/>
    <w:rsid w:val="00EC6767"/>
    <w:rsid w:val="00EC77A8"/>
    <w:rsid w:val="00EC7F27"/>
    <w:rsid w:val="00ED0CBC"/>
    <w:rsid w:val="00EE08E8"/>
    <w:rsid w:val="00EE2B60"/>
    <w:rsid w:val="00EE35C3"/>
    <w:rsid w:val="00EE648D"/>
    <w:rsid w:val="00EE6EE6"/>
    <w:rsid w:val="00EE7851"/>
    <w:rsid w:val="00EE7BBD"/>
    <w:rsid w:val="00EF1725"/>
    <w:rsid w:val="00EF1DF1"/>
    <w:rsid w:val="00EF29F3"/>
    <w:rsid w:val="00EF2EA3"/>
    <w:rsid w:val="00EF3083"/>
    <w:rsid w:val="00EF45C3"/>
    <w:rsid w:val="00EF4D95"/>
    <w:rsid w:val="00EF6B25"/>
    <w:rsid w:val="00EF7314"/>
    <w:rsid w:val="00F00A3A"/>
    <w:rsid w:val="00F02441"/>
    <w:rsid w:val="00F0381D"/>
    <w:rsid w:val="00F03D1D"/>
    <w:rsid w:val="00F04D2D"/>
    <w:rsid w:val="00F04D43"/>
    <w:rsid w:val="00F05EA1"/>
    <w:rsid w:val="00F0688C"/>
    <w:rsid w:val="00F068EB"/>
    <w:rsid w:val="00F10F02"/>
    <w:rsid w:val="00F13B4F"/>
    <w:rsid w:val="00F16A45"/>
    <w:rsid w:val="00F20413"/>
    <w:rsid w:val="00F20710"/>
    <w:rsid w:val="00F220C6"/>
    <w:rsid w:val="00F2233E"/>
    <w:rsid w:val="00F252DE"/>
    <w:rsid w:val="00F25380"/>
    <w:rsid w:val="00F25AC1"/>
    <w:rsid w:val="00F323F3"/>
    <w:rsid w:val="00F3749B"/>
    <w:rsid w:val="00F37BF6"/>
    <w:rsid w:val="00F417DF"/>
    <w:rsid w:val="00F42616"/>
    <w:rsid w:val="00F4289F"/>
    <w:rsid w:val="00F434AF"/>
    <w:rsid w:val="00F44057"/>
    <w:rsid w:val="00F47CE6"/>
    <w:rsid w:val="00F47E7D"/>
    <w:rsid w:val="00F51E4F"/>
    <w:rsid w:val="00F521D5"/>
    <w:rsid w:val="00F52BA7"/>
    <w:rsid w:val="00F53451"/>
    <w:rsid w:val="00F54B32"/>
    <w:rsid w:val="00F55003"/>
    <w:rsid w:val="00F60031"/>
    <w:rsid w:val="00F623A3"/>
    <w:rsid w:val="00F623C3"/>
    <w:rsid w:val="00F62831"/>
    <w:rsid w:val="00F64774"/>
    <w:rsid w:val="00F64DF3"/>
    <w:rsid w:val="00F65342"/>
    <w:rsid w:val="00F66B98"/>
    <w:rsid w:val="00F70574"/>
    <w:rsid w:val="00F72112"/>
    <w:rsid w:val="00F72681"/>
    <w:rsid w:val="00F72884"/>
    <w:rsid w:val="00F72A7E"/>
    <w:rsid w:val="00F764AF"/>
    <w:rsid w:val="00F76FBE"/>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1F17"/>
    <w:rsid w:val="00FA3D72"/>
    <w:rsid w:val="00FA6069"/>
    <w:rsid w:val="00FA6725"/>
    <w:rsid w:val="00FA6A25"/>
    <w:rsid w:val="00FA7018"/>
    <w:rsid w:val="00FB41E3"/>
    <w:rsid w:val="00FB5DA7"/>
    <w:rsid w:val="00FC0A49"/>
    <w:rsid w:val="00FC23EC"/>
    <w:rsid w:val="00FC332B"/>
    <w:rsid w:val="00FC4242"/>
    <w:rsid w:val="00FC64BB"/>
    <w:rsid w:val="00FC68D4"/>
    <w:rsid w:val="00FC76BC"/>
    <w:rsid w:val="00FD0211"/>
    <w:rsid w:val="00FD76F3"/>
    <w:rsid w:val="00FE0CC3"/>
    <w:rsid w:val="00FE0D93"/>
    <w:rsid w:val="00FE0FF0"/>
    <w:rsid w:val="00FE1250"/>
    <w:rsid w:val="00FE12FE"/>
    <w:rsid w:val="00FE3415"/>
    <w:rsid w:val="00FE5348"/>
    <w:rsid w:val="00FE7A7F"/>
    <w:rsid w:val="00FF06E4"/>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2732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26. siječnja 2021.</izvorni_sadrzaj>
    <derivirana_varijabla naziv="DomainObject.StvarniPocetakDatum_1">26. siječnja 2021.</derivirana_varijabla>
  </DomainObject.StvarniPocetakDatum>
  <DomainObject.StvarniZavrsetakDatum>
    <izvorni_sadrzaj>26. siječnja 2021.</izvorni_sadrzaj>
    <derivirana_varijabla naziv="DomainObject.StvarniZavrsetakDatum_1">26. siječnja 2021.</derivirana_varijabla>
  </DomainObject.StvarniZavrsetakDatum>
  <DomainObject.PlaniraniZavrsetakDatum>
    <izvorni_sadrzaj>26. siječnja 2021.</izvorni_sadrzaj>
    <derivirana_varijabla naziv="DomainObject.PlaniraniZavrsetakDatum_1">26. siječnja 2021.</derivirana_varijabla>
  </DomainObject.PlaniraniZavrsetakDatum>
  <DomainObject.PlaniraniPocetakDatum>
    <izvorni_sadrzaj>26. siječnja 2021.</izvorni_sadrzaj>
    <derivirana_varijabla naziv="DomainObject.PlaniraniPocetakDatum_1">26. siječnja 2021.</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siječnja 2021.</izvorni_sadrzaj>
    <derivirana_varijabla naziv="DomainObject.Zapisnik.DatumKreiranja_1">26. siječnja 2021.</derivirana_varijabla>
  </DomainObject.Zapisnik.DatumKreiranja>
  <DomainObject.Zapisnik.ImovinskaKorist>
    <izvorni_sadrzaj/>
    <derivirana_varijabla naziv="DomainObject.Zapisnik.ImovinskaKorist_1"/>
  </DomainObject.Zapisnik.ImovinskaKorist>
  <DomainObject.Zapisnik.Oznaka>
    <izvorni_sadrzaj>St-861/2020-5</izvorni_sadrzaj>
    <derivirana_varijabla naziv="DomainObject.Zapisnik.Oznaka_1">St-861/2020-5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861</izvorni_sadrzaj>
    <derivirana_varijabla naziv="DomainObject.Predmet.Broj_1">861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2020.</izvorni_sadrzaj>
    <derivirana_varijabla naziv="DomainObject.Predmet.DatumOsnivanja_1">17. ožujka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St-861/2020</izvorni_sadrzaj>
    <derivirana_varijabla naziv="DomainObject.Predmet.OznakaBroj_1">St-861/2020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Consult savjetovanje d.o.o. u stečaju</izvorni_sadrzaj>
    <derivirana_varijabla naziv="DomainObject.Predmet.ProtustrankaFormated_1">  Stečajna masa iza Consult savjetovanje d.o.o. u stečaju</derivirana_varijabla>
  </DomainObject.Predmet.ProtustrankaFormated>
  <DomainObject.Predmet.ProtustrankaFormatedOIB>
    <izvorni_sadrzaj>  Stečajna masa iza Consult savjetovanje d.o.o. u stečaju, OIB 22420780262</izvorni_sadrzaj>
    <derivirana_varijabla naziv="DomainObject.Predmet.ProtustrankaFormatedOIB_1">  Stečajna masa iza Consult savjetovanje d.o.o. u stečaju, OIB 22420780262</derivirana_varijabla>
  </DomainObject.Predmet.ProtustrankaFormatedOIB>
  <DomainObject.Predmet.ProtustrankaFormatedWithAdress>
    <izvorni_sadrzaj> Stečajna masa iza Consult savjetovanje d.o.o. u stečaju, Božidara Magovca 48, 10000 Zagreb</izvorni_sadrzaj>
    <derivirana_varijabla naziv="DomainObject.Predmet.ProtustrankaFormatedWithAdress_1"> Stečajna masa iza Consult savjetovanje d.o.o. u stečaju, Božidara Magovca 48, 10000 Zagreb</derivirana_varijabla>
  </DomainObject.Predmet.ProtustrankaFormatedWithAdress>
  <DomainObject.Predmet.ProtustrankaFormatedWithAdressOIB>
    <izvorni_sadrzaj> Stečajna masa iza Consult savjetovanje d.o.o. u stečaju, OIB 22420780262, Božidara Magovca 48, 10000 Zagreb</izvorni_sadrzaj>
    <derivirana_varijabla naziv="DomainObject.Predmet.ProtustrankaFormatedWithAdressOIB_1"> Stečajna masa iza Consult savjetovanje d.o.o. u stečaju, OIB 22420780262, Božidara Magovca 48, 10000 Zagreb</derivirana_varijabla>
  </DomainObject.Predmet.ProtustrankaFormatedWithAdressOIB>
  <DomainObject.Predmet.ProtustrankaWithAdress>
    <izvorni_sadrzaj>Stečajna masa iza Consult savjetovanje d.o.o. u stečaju Božidara Magovca 48, 10000 Zagreb</izvorni_sadrzaj>
    <derivirana_varijabla naziv="DomainObject.Predmet.ProtustrankaWithAdress_1">Stečajna masa iza Consult savjetovanje d.o.o. u stečaju Božidara Magovca 48, 10000 Zagreb</derivirana_varijabla>
  </DomainObject.Predmet.ProtustrankaWithAdress>
  <DomainObject.Predmet.ProtustrankaWithAdressOIB>
    <izvorni_sadrzaj>Stečajna masa iza Consult savjetovanje d.o.o. u stečaju, OIB 22420780262, Božidara Magovca 48, 10000 Zagreb</izvorni_sadrzaj>
    <derivirana_varijabla naziv="DomainObject.Predmet.ProtustrankaWithAdressOIB_1">Stečajna masa iza Consult savjetovanje d.o.o. u stečaju, OIB 22420780262, Božidara Magovca 48, 10000 Zagreb</derivirana_varijabla>
  </DomainObject.Predmet.ProtustrankaWithAdressOIB>
  <DomainObject.Predmet.ProtustrankaNazivFormated>
    <izvorni_sadrzaj>Stečajna masa iza Consult savjetovanje d.o.o. u stečaju</izvorni_sadrzaj>
    <derivirana_varijabla naziv="DomainObject.Predmet.ProtustrankaNazivFormated_1">Stečajna masa iza Consult savjetovanje d.o.o. u stečaju</derivirana_varijabla>
  </DomainObject.Predmet.ProtustrankaNazivFormated>
  <DomainObject.Predmet.ProtustrankaNazivFormatedOIB>
    <izvorni_sadrzaj>Stečajna masa iza Consult savjetovanje d.o.o. u stečaju, OIB 22420780262</izvorni_sadrzaj>
    <derivirana_varijabla naziv="DomainObject.Predmet.ProtustrankaNazivFormatedOIB_1">Stečajna masa iza Consult savjetovanje d.o.o. u stečaju, OIB 22420780262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Dujmović</izvorni_sadrzaj>
    <derivirana_varijabla naziv="DomainObject.Predmet.StrankaFormated_1">  Mirjana Dujmović</derivirana_varijabla>
  </DomainObject.Predmet.StrankaFormated>
  <DomainObject.Predmet.StrankaFormatedOIB>
    <izvorni_sadrzaj>  Mirjana Dujmović, OIB 30711927799</izvorni_sadrzaj>
    <derivirana_varijabla naziv="DomainObject.Predmet.StrankaFormatedOIB_1">  Mirjana Dujmović, OIB 30711927799</derivirana_varijabla>
  </DomainObject.Predmet.StrankaFormatedOIB>
  <DomainObject.Predmet.StrankaFormatedWithAdress>
    <izvorni_sadrzaj> Mirjana Dujmović, Božidara Magovca 48, 10000 Zagreb</izvorni_sadrzaj>
    <derivirana_varijabla naziv="DomainObject.Predmet.StrankaFormatedWithAdress_1"> Mirjana Dujmović, Božidara Magovca 48, 10000 Zagreb</derivirana_varijabla>
  </DomainObject.Predmet.StrankaFormatedWithAdress>
  <DomainObject.Predmet.StrankaFormatedWithAdressOIB>
    <izvorni_sadrzaj> Mirjana Dujmović, OIB 30711927799, Božidara Magovca 48, 10000 Zagreb</izvorni_sadrzaj>
    <derivirana_varijabla naziv="DomainObject.Predmet.StrankaFormatedWithAdressOIB_1"> Mirjana Dujmović, OIB 30711927799, Božidara Magovca 48, 10000 Zagreb</derivirana_varijabla>
  </DomainObject.Predmet.StrankaFormatedWithAdressOIB>
  <DomainObject.Predmet.StrankaWithAdress>
    <izvorni_sadrzaj>Mirjana Dujmović Božidara Magovca 48,10000 Zagreb</izvorni_sadrzaj>
    <derivirana_varijabla naziv="DomainObject.Predmet.StrankaWithAdress_1">Mirjana Dujmović Božidara Magovca 48,10000 Zagreb</derivirana_varijabla>
  </DomainObject.Predmet.StrankaWithAdress>
  <DomainObject.Predmet.StrankaWithAdressOIB>
    <izvorni_sadrzaj>Mirjana Dujmović, OIB 30711927799, Božidara Magovca 48,10000 Zagreb</izvorni_sadrzaj>
    <derivirana_varijabla naziv="DomainObject.Predmet.StrankaWithAdressOIB_1">Mirjana Dujmović, OIB 30711927799, Božidara Magovca 48,10000 Zagreb</derivirana_varijabla>
  </DomainObject.Predmet.StrankaWithAdressOIB>
  <DomainObject.Predmet.StrankaNazivFormated>
    <izvorni_sadrzaj>Mirjana Dujmović</izvorni_sadrzaj>
    <derivirana_varijabla naziv="DomainObject.Predmet.StrankaNazivFormated_1">Mirjana Dujmović</derivirana_varijabla>
  </DomainObject.Predmet.StrankaNazivFormated>
  <DomainObject.Predmet.StrankaNazivFormatedOIB>
    <izvorni_sadrzaj>Mirjana Dujmović, OIB 30711927799</izvorni_sadrzaj>
    <derivirana_varijabla naziv="DomainObject.Predmet.StrankaNazivFormatedOIB_1">Mirjana Dujmović, OIB 30711927799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Mirjana Dujmović</item>
    </izvorni_sadrzaj>
    <derivirana_varijabla naziv="DomainObject.Predmet.StrankaListFormated_1">
      <item>Mirjana Dujmović</item>
    </derivirana_varijabla>
  </DomainObject.Predmet.StrankaListFormated>
  <DomainObject.Predmet.StrankaListFormatedOIB>
    <izvorni_sadrzaj>
      <item>Mirjana Dujmović, OIB 30711927799</item>
    </izvorni_sadrzaj>
    <derivirana_varijabla naziv="DomainObject.Predmet.StrankaListFormatedOIB_1">
      <item>Mirjana Dujmović, OIB 30711927799</item>
    </derivirana_varijabla>
  </DomainObject.Predmet.StrankaListFormatedOIB>
  <DomainObject.Predmet.StrankaListFormatedWithAdress>
    <izvorni_sadrzaj>
      <item>Mirjana Dujmović, Božidara Magovca 48, 10000 Zagreb</item>
    </izvorni_sadrzaj>
    <derivirana_varijabla naziv="DomainObject.Predmet.StrankaListFormatedWithAdress_1">
      <item>Mirjana Dujmović, Božidara Magovca 48, 10000 Zagreb</item>
    </derivirana_varijabla>
  </DomainObject.Predmet.StrankaListFormatedWithAdress>
  <DomainObject.Predmet.StrankaListFormatedWithAdressOIB>
    <izvorni_sadrzaj>
      <item>Mirjana Dujmović, OIB 30711927799, Božidara Magovca 48, 10000 Zagreb</item>
    </izvorni_sadrzaj>
    <derivirana_varijabla naziv="DomainObject.Predmet.StrankaListFormatedWithAdressOIB_1">
      <item>Mirjana Dujmović, OIB 30711927799, Božidara Magovca 48, 10000 Zagreb</item>
    </derivirana_varijabla>
  </DomainObject.Predmet.StrankaListFormatedWithAdressOIB>
  <DomainObject.Predmet.StrankaListNazivFormated>
    <izvorni_sadrzaj>
      <item>Mirjana Dujmović</item>
    </izvorni_sadrzaj>
    <derivirana_varijabla naziv="DomainObject.Predmet.StrankaListNazivFormated_1">
      <item>Mirjana Dujmović</item>
    </derivirana_varijabla>
  </DomainObject.Predmet.StrankaListNazivFormated>
  <DomainObject.Predmet.StrankaListNazivFormatedOIB>
    <izvorni_sadrzaj>
      <item>Mirjana Dujmović, OIB 30711927799</item>
    </izvorni_sadrzaj>
    <derivirana_varijabla naziv="DomainObject.Predmet.StrankaListNazivFormatedOIB_1">
      <item>Mirjana Dujmović, OIB 30711927799</item>
    </derivirana_varijabla>
  </DomainObject.Predmet.StrankaListNazivFormatedOIB>
  <DomainObject.Predmet.ProtuStrankaListFormated>
    <izvorni_sadrzaj>
      <item>Stečajna masa iza Consult savjetovanje d.o.o. u stečaju</item>
    </izvorni_sadrzaj>
    <derivirana_varijabla naziv="DomainObject.Predmet.ProtuStrankaListFormated_1">
      <item>Stečajna masa iza Consult savjetovanje d.o.o. u stečaju</item>
    </derivirana_varijabla>
  </DomainObject.Predmet.ProtuStrankaListFormated>
  <DomainObject.Predmet.ProtuStrankaListFormatedOIB>
    <izvorni_sadrzaj>
      <item>Stečajna masa iza Consult savjetovanje d.o.o. u stečaju, OIB 22420780262</item>
    </izvorni_sadrzaj>
    <derivirana_varijabla naziv="DomainObject.Predmet.ProtuStrankaListFormatedOIB_1">
      <item>Stečajna masa iza Consult savjetovanje d.o.o. u stečaju, OIB 22420780262</item>
    </derivirana_varijabla>
  </DomainObject.Predmet.ProtuStrankaListFormatedOIB>
  <DomainObject.Predmet.ProtuStrankaListFormatedWithAdress>
    <izvorni_sadrzaj>
      <item>Stečajna masa iza Consult savjetovanje d.o.o. u stečaju, Božidara Magovca 48, 10000 Zagreb</item>
    </izvorni_sadrzaj>
    <derivirana_varijabla naziv="DomainObject.Predmet.ProtuStrankaListFormatedWithAdress_1">
      <item>Stečajna masa iza Consult savjetovanje d.o.o. u stečaju, Božidara Magovca 48, 10000 Zagreb</item>
    </derivirana_varijabla>
  </DomainObject.Predmet.ProtuStrankaListFormatedWithAdress>
  <DomainObject.Predmet.ProtuStrankaListFormatedWithAdressOIB>
    <izvorni_sadrzaj>
      <item>Stečajna masa iza Consult savjetovanje d.o.o. u stečaju, OIB 22420780262, Božidara Magovca 48, 10000 Zagreb</item>
    </izvorni_sadrzaj>
    <derivirana_varijabla naziv="DomainObject.Predmet.ProtuStrankaListFormatedWithAdressOIB_1">
      <item>Stečajna masa iza Consult savjetovanje d.o.o. u stečaju, OIB 22420780262, Božidara Magovca 48, 10000 Zagreb</item>
    </derivirana_varijabla>
  </DomainObject.Predmet.ProtuStrankaListFormatedWithAdressOIB>
  <DomainObject.Predmet.ProtuStrankaListNazivFormated>
    <izvorni_sadrzaj>
      <item>Stečajna masa iza Consult savjetovanje d.o.o. u stečaju</item>
    </izvorni_sadrzaj>
    <derivirana_varijabla naziv="DomainObject.Predmet.ProtuStrankaListNazivFormated_1">
      <item>Stečajna masa iza Consult savjetovanje d.o.o. u stečaju</item>
    </derivirana_varijabla>
  </DomainObject.Predmet.ProtuStrankaListNazivFormated>
  <DomainObject.Predmet.ProtuStrankaListNazivFormatedOIB>
    <izvorni_sadrzaj>
      <item>Stečajna masa iza Consult savjetovanje d.o.o. u stečaju, OIB 22420780262</item>
    </izvorni_sadrzaj>
    <derivirana_varijabla naziv="DomainObject.Predmet.ProtuStrankaListNazivFormatedOIB_1">
      <item>Stečajna masa iza Consult savjetovanje d.o.o. u stečaju, OIB 22420780262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2021.</izvorni_sadrzaj>
    <derivirana_varijabla naziv="DomainObject.Datum_1">26. siječnja 2021.</derivirana_varijabla>
  </DomainObject.Datum>
  <DomainObject.PoslovniBrojDokumenta>
    <izvorni_sadrzaj>St-861/2020-5</izvorni_sadrzaj>
    <derivirana_varijabla naziv="DomainObject.PoslovniBrojDokumenta_1">St-861/2020-5</derivirana_varijabla>
  </DomainObject.PoslovniBrojDokumenta>
  <DomainObject.Predmet.StrankaIDrugi>
    <izvorni_sadrzaj>Mirjana Dujmović</izvorni_sadrzaj>
    <derivirana_varijabla naziv="DomainObject.Predmet.StrankaIDrugi_1">Mirjana Dujmović</derivirana_varijabla>
  </DomainObject.Predmet.StrankaIDrugi>
  <DomainObject.Predmet.ProtustrankaIDrugi>
    <izvorni_sadrzaj>Stečajna masa iza Consult savjetovanje d.o.o. u stečaju</izvorni_sadrzaj>
    <derivirana_varijabla naziv="DomainObject.Predmet.ProtustrankaIDrugi_1">Stečajna masa iza Consult savjetovanje d.o.o. u stečaju</derivirana_varijabla>
  </DomainObject.Predmet.ProtustrankaIDrugi>
  <DomainObject.Predmet.StrankaIDrugiAdressOIB>
    <izvorni_sadrzaj>Mirjana Dujmović, OIB 30711927799, Božidara Magovca 48, 10000 Zagreb</izvorni_sadrzaj>
    <derivirana_varijabla naziv="DomainObject.Predmet.StrankaIDrugiAdressOIB_1">Mirjana Dujmović, OIB 30711927799, Božidara Magovca 48, 10000 Zagreb</derivirana_varijabla>
  </DomainObject.Predmet.StrankaIDrugiAdressOIB>
  <DomainObject.Predmet.ProtustrankaIDrugiAdressOIB>
    <izvorni_sadrzaj>Stečajna masa iza Consult savjetovanje d.o.o. u stečaju, OIB 22420780262, Božidara Magovca 48, 10000 Zagreb</izvorni_sadrzaj>
    <derivirana_varijabla naziv="DomainObject.Predmet.ProtustrankaIDrugiAdressOIB_1">Stečajna masa iza Consult savjetovanje d.o.o. u stečaju, OIB 22420780262, Božidara Magovca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Consult savjetovanje d.o.o. u stečaju</item>
      <item>Mirjana Dujmović</item>
    </izvorni_sadrzaj>
    <derivirana_varijabla naziv="DomainObject.Predmet.SudioniciListNaziv_1">
      <item>Stečajna masa iza Consult savjetovanje d.o.o. u stečaju</item>
      <item>Mirjana Dujmović</item>
    </derivirana_varijabla>
  </DomainObject.Predmet.SudioniciListNaziv>
  <DomainObject.Predmet.SudioniciListAdressOIB>
    <izvorni_sadrzaj>
      <item>Stečajna masa iza Consult savjetovanje d.o.o. u stečaju, OIB 22420780262, Božidara Magovca 48,10000 Zagreb</item>
      <item>Mirjana Dujmović, OIB 30711927799, Božidara Magovca 48,10000 Zagreb</item>
    </izvorni_sadrzaj>
    <derivirana_varijabla naziv="DomainObject.Predmet.SudioniciListAdressOIB_1">
      <item>Stečajna masa iza Consult savjetovanje d.o.o. u stečaju, OIB 22420780262, Božidara Magovca 48,10000 Zagreb</item>
      <item>Mirjana Dujmović, OIB 30711927799, Božidara Magovca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22420780262</item>
      <item>, OIB 30711927799</item>
    </izvorni_sadrzaj>
    <derivirana_varijabla naziv="DomainObject.Predmet.SudioniciListNazivOIB_1">
      <item>, OIB 22420780262</item>
      <item>, OIB 30711927799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F19094-F4A2-4222-88E7-BFD5D8847F7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8</properties:Pages>
  <properties:Words>1946</properties:Words>
  <properties:Characters>11551</properties:Characters>
  <properties:Lines>468</properties:Lines>
  <properties:Paragraphs>167</properties:Paragraphs>
  <properties:TotalTime>24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13723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2020-12-17T13:05:00Z</dcterms:created>
  <dc:creator>Vinka Mihalinčić</dc:creator>
  <cp:lastModifiedBy>Vinka Mihalinčić</cp:lastModifiedBy>
  <cp:lastPrinted>2020-01-15T09:22:00Z</cp:lastPrinted>
  <dcterms:modified xmlns:xsi="http://www.w3.org/2001/XMLSchema-instance" xsi:type="dcterms:W3CDTF">2021-01-26T09:21:00Z</dcterms:modified>
  <cp:revision>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St-861/2020-5 / Zapisnik - Ispitno ročište (St- 861-20 -ispitno i izvještajno ročište.docx)</vt:lpwstr>
  </prop:property>
  <prop:property fmtid="{D5CDD505-2E9C-101B-9397-08002B2CF9AE}" pid="4" name="CC_coloring">
    <vt:bool>false</vt:bool>
  </prop:property>
  <prop:property fmtid="{D5CDD505-2E9C-101B-9397-08002B2CF9AE}" pid="5" name="BrojStranica">
    <vt:i4>8</vt:i4>
  </prop:property>
</prop:Properties>
</file>